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12E" w:rsidRPr="0083712E" w:rsidRDefault="0092499C" w:rsidP="00BD17EF">
      <w:pPr>
        <w:spacing w:before="0"/>
        <w:jc w:val="left"/>
        <w:rPr>
          <w:rFonts w:asciiTheme="minorHAnsi" w:hAnsiTheme="minorHAnsi" w:cs="VAGRoundedStd-Light"/>
          <w:color w:val="EEEBD7"/>
          <w:sz w:val="96"/>
          <w:szCs w:val="100"/>
        </w:rPr>
      </w:pPr>
      <w:r>
        <w:rPr>
          <w:rFonts w:asciiTheme="minorHAnsi" w:hAnsiTheme="minorHAnsi"/>
          <w:b/>
          <w:color w:val="A6A6A6" w:themeColor="background1" w:themeShade="A6"/>
          <w:sz w:val="16"/>
          <w:szCs w:val="24"/>
        </w:rPr>
        <w:pict>
          <v:oval id="_x0000_s1026" style="position:absolute;margin-left:464.35pt;margin-top:-57.3pt;width:88.5pt;height:78pt;z-index:251658240" fillcolor="#ffc000" stroked="f"/>
        </w:pict>
      </w:r>
      <w:r w:rsidR="0083712E" w:rsidRPr="0083712E">
        <w:rPr>
          <w:rFonts w:asciiTheme="minorHAnsi" w:hAnsiTheme="minorHAnsi" w:cs="VAGRoundedStd-Light"/>
          <w:color w:val="EEEBD7"/>
          <w:sz w:val="96"/>
          <w:szCs w:val="100"/>
        </w:rPr>
        <w:t>Ficha de avaliação</w:t>
      </w:r>
    </w:p>
    <w:p w:rsidR="0083712E" w:rsidRDefault="0083712E" w:rsidP="0083712E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0000"/>
          <w:sz w:val="22"/>
          <w:szCs w:val="18"/>
        </w:rPr>
      </w:pPr>
      <w:r w:rsidRPr="0083712E">
        <w:rPr>
          <w:rFonts w:asciiTheme="minorHAnsi" w:hAnsiTheme="minorHAnsi" w:cs="MyriadPro-BoldCond"/>
          <w:b/>
          <w:bCs/>
          <w:color w:val="004F73"/>
          <w:sz w:val="36"/>
          <w:szCs w:val="40"/>
        </w:rPr>
        <w:t xml:space="preserve">Ficha de Avaliação de História </w:t>
      </w:r>
      <w:r w:rsidRPr="0083712E">
        <w:rPr>
          <w:rFonts w:asciiTheme="minorHAnsi" w:hAnsiTheme="minorHAnsi" w:cs="MyriadPro-Cond"/>
          <w:color w:val="004F73"/>
          <w:sz w:val="36"/>
          <w:szCs w:val="40"/>
        </w:rPr>
        <w:t xml:space="preserve">| </w:t>
      </w:r>
      <w:r w:rsidR="0091488E" w:rsidRPr="0091488E">
        <w:rPr>
          <w:rFonts w:asciiTheme="minorHAnsi" w:hAnsiTheme="minorHAnsi" w:cs="MyriadPro-Cond"/>
          <w:color w:val="005277"/>
          <w:sz w:val="36"/>
          <w:szCs w:val="40"/>
        </w:rPr>
        <w:t>6.2. Um século de mudanças (século XVIII)</w:t>
      </w:r>
    </w:p>
    <w:p w:rsidR="0091488E" w:rsidRDefault="0091488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/>
          <w:bCs/>
          <w:color w:val="000000"/>
          <w:sz w:val="22"/>
          <w:szCs w:val="18"/>
        </w:rPr>
      </w:pPr>
    </w:p>
    <w:p w:rsidR="0083712E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000000"/>
          <w:sz w:val="22"/>
          <w:szCs w:val="18"/>
        </w:r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Escola: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________________________________________________________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N.º: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Turma:</w:t>
      </w:r>
      <w:r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>_______</w:t>
      </w:r>
    </w:p>
    <w:p w:rsidR="00EF7927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D8AF00"/>
          <w:sz w:val="28"/>
          <w:szCs w:val="22"/>
        </w:rPr>
        <w:sectPr w:rsidR="00EF7927" w:rsidRPr="0083712E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Classificação: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Prof.: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Enc. de Ed</w:t>
      </w:r>
      <w:r w:rsidRPr="0083712E">
        <w:rPr>
          <w:rFonts w:asciiTheme="minorHAnsi" w:hAnsiTheme="minorHAnsi" w:cs="VAGRoundedStd-Bold"/>
          <w:b/>
          <w:bCs/>
          <w:sz w:val="22"/>
          <w:szCs w:val="18"/>
        </w:rPr>
        <w:t>.:</w:t>
      </w:r>
      <w:r w:rsidRPr="0083712E">
        <w:rPr>
          <w:rFonts w:asciiTheme="minorHAnsi" w:hAnsiTheme="minorHAnsi" w:cs="VAGRoundedStd-Bold"/>
          <w:bCs/>
          <w:sz w:val="28"/>
          <w:szCs w:val="22"/>
        </w:rPr>
        <w:t xml:space="preserve"> _______________</w:t>
      </w:r>
    </w:p>
    <w:p w:rsidR="002D1123" w:rsidRPr="002D1123" w:rsidRDefault="002D1123" w:rsidP="002D112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24"/>
          <w:szCs w:val="34"/>
        </w:rPr>
      </w:pPr>
    </w:p>
    <w:p w:rsidR="002D1123" w:rsidRPr="002D1123" w:rsidRDefault="002D1123" w:rsidP="002D1123">
      <w:pPr>
        <w:widowControl/>
        <w:spacing w:before="0"/>
        <w:jc w:val="left"/>
        <w:rPr>
          <w:rFonts w:asciiTheme="minorHAnsi" w:hAnsiTheme="minorHAnsi" w:cs="VAGRoundedStd-Light"/>
          <w:color w:val="D8AF00"/>
          <w:sz w:val="32"/>
          <w:szCs w:val="34"/>
        </w:rPr>
      </w:pPr>
      <w:r w:rsidRPr="002D1123">
        <w:rPr>
          <w:rFonts w:asciiTheme="minorHAnsi" w:hAnsiTheme="minorHAnsi" w:cs="VAGRoundedStd-Bold"/>
          <w:b/>
          <w:bCs/>
          <w:color w:val="D8AF00"/>
          <w:sz w:val="32"/>
          <w:szCs w:val="34"/>
        </w:rPr>
        <w:t xml:space="preserve">GRUPO I </w:t>
      </w:r>
      <w:r w:rsidRPr="002D1123">
        <w:rPr>
          <w:rFonts w:asciiTheme="minorHAnsi" w:hAnsiTheme="minorHAnsi" w:cs="VAGRoundedStd-Light"/>
          <w:color w:val="D8AF00"/>
          <w:sz w:val="32"/>
          <w:szCs w:val="34"/>
        </w:rPr>
        <w:t xml:space="preserve">– </w:t>
      </w:r>
      <w:r w:rsidR="00BC762D" w:rsidRPr="00BC762D">
        <w:rPr>
          <w:rFonts w:asciiTheme="minorHAnsi" w:hAnsiTheme="minorHAnsi" w:cs="VAGRoundedStd-Light"/>
          <w:color w:val="D3A909"/>
          <w:sz w:val="32"/>
          <w:szCs w:val="34"/>
        </w:rPr>
        <w:t>O pensamento científico do século XVII</w:t>
      </w:r>
    </w:p>
    <w:p w:rsidR="002D1123" w:rsidRPr="00BC762D" w:rsidRDefault="002D1123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BC762D" w:rsidRDefault="00BC762D" w:rsidP="00BC762D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 </w:t>
      </w:r>
      <w:r w:rsidRPr="00BC762D">
        <w:rPr>
          <w:rFonts w:asciiTheme="minorHAnsi" w:hAnsiTheme="minorHAnsi" w:cs="MyriadPro-Regular"/>
          <w:color w:val="000000"/>
          <w:sz w:val="22"/>
          <w:szCs w:val="22"/>
        </w:rPr>
        <w:t>Observa a cronologia.</w:t>
      </w:r>
    </w:p>
    <w:p w:rsidR="00BC762D" w:rsidRPr="00BC762D" w:rsidRDefault="00BC762D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18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2242"/>
        <w:gridCol w:w="1956"/>
        <w:gridCol w:w="1956"/>
        <w:gridCol w:w="1956"/>
      </w:tblGrid>
      <w:tr w:rsidR="00BC762D" w:rsidRPr="00BC762D" w:rsidTr="00BC762D">
        <w:tc>
          <w:tcPr>
            <w:tcW w:w="1668" w:type="dxa"/>
            <w:shd w:val="clear" w:color="auto" w:fill="D9D9D9" w:themeFill="background1" w:themeFillShade="D9"/>
          </w:tcPr>
          <w:p w:rsidR="00BC762D" w:rsidRPr="00BC762D" w:rsidRDefault="00BC762D" w:rsidP="00BC762D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BC762D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Datas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:rsidR="00BC762D" w:rsidRPr="00BC762D" w:rsidRDefault="00BC762D" w:rsidP="00BC762D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BC762D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1709</w:t>
            </w:r>
          </w:p>
        </w:tc>
        <w:tc>
          <w:tcPr>
            <w:tcW w:w="1956" w:type="dxa"/>
            <w:shd w:val="clear" w:color="auto" w:fill="D9D9D9" w:themeFill="background1" w:themeFillShade="D9"/>
          </w:tcPr>
          <w:p w:rsidR="00BC762D" w:rsidRPr="00BC762D" w:rsidRDefault="00BC762D" w:rsidP="00BC762D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BC762D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1751</w:t>
            </w:r>
          </w:p>
        </w:tc>
        <w:tc>
          <w:tcPr>
            <w:tcW w:w="1956" w:type="dxa"/>
            <w:shd w:val="clear" w:color="auto" w:fill="D9D9D9" w:themeFill="background1" w:themeFillShade="D9"/>
          </w:tcPr>
          <w:p w:rsidR="00BC762D" w:rsidRPr="00BC762D" w:rsidRDefault="00BC762D" w:rsidP="00BC762D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BC762D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_____________</w:t>
            </w:r>
          </w:p>
        </w:tc>
        <w:tc>
          <w:tcPr>
            <w:tcW w:w="1956" w:type="dxa"/>
            <w:shd w:val="clear" w:color="auto" w:fill="D9D9D9" w:themeFill="background1" w:themeFillShade="D9"/>
          </w:tcPr>
          <w:p w:rsidR="00BC762D" w:rsidRPr="00BC762D" w:rsidRDefault="00BC762D" w:rsidP="00BC762D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BC762D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1779</w:t>
            </w:r>
          </w:p>
        </w:tc>
      </w:tr>
      <w:tr w:rsidR="00BC762D" w:rsidRPr="00BC762D" w:rsidTr="00BC762D">
        <w:trPr>
          <w:trHeight w:val="1073"/>
        </w:trPr>
        <w:tc>
          <w:tcPr>
            <w:tcW w:w="1668" w:type="dxa"/>
            <w:vAlign w:val="center"/>
          </w:tcPr>
          <w:p w:rsidR="00BC762D" w:rsidRPr="00BC762D" w:rsidRDefault="00BC762D" w:rsidP="00BC762D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Cs w:val="22"/>
              </w:rPr>
            </w:pPr>
            <w:r w:rsidRPr="00BC762D">
              <w:rPr>
                <w:rFonts w:asciiTheme="minorHAnsi" w:hAnsiTheme="minorHAnsi" w:cs="VAGRoundedStd-Bold"/>
                <w:b/>
                <w:bCs/>
                <w:szCs w:val="22"/>
              </w:rPr>
              <w:t>Acontecimentos</w:t>
            </w:r>
          </w:p>
        </w:tc>
        <w:tc>
          <w:tcPr>
            <w:tcW w:w="2242" w:type="dxa"/>
            <w:vAlign w:val="center"/>
          </w:tcPr>
          <w:p w:rsidR="00BC762D" w:rsidRPr="00BC762D" w:rsidRDefault="00BC762D" w:rsidP="00BC762D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 w:rsidRPr="00BC762D">
              <w:rPr>
                <w:rFonts w:asciiTheme="minorHAnsi" w:hAnsiTheme="minorHAnsi" w:cs="VAGRoundedStd-Bold"/>
                <w:bCs/>
                <w:szCs w:val="22"/>
              </w:rPr>
              <w:t>______________</w:t>
            </w:r>
          </w:p>
          <w:p w:rsidR="00BC762D" w:rsidRPr="00BC762D" w:rsidRDefault="00BC762D" w:rsidP="00BC762D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 w:rsidRPr="00BC762D">
              <w:rPr>
                <w:rFonts w:asciiTheme="minorHAnsi" w:hAnsiTheme="minorHAnsi" w:cs="VAGRoundedStd-Bold"/>
                <w:bCs/>
                <w:szCs w:val="22"/>
              </w:rPr>
              <w:t>experimenta viajar num balão</w:t>
            </w:r>
          </w:p>
        </w:tc>
        <w:tc>
          <w:tcPr>
            <w:tcW w:w="1956" w:type="dxa"/>
            <w:vAlign w:val="center"/>
          </w:tcPr>
          <w:p w:rsidR="00BC762D" w:rsidRDefault="00BC762D" w:rsidP="00BC762D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szCs w:val="22"/>
              </w:rPr>
            </w:pPr>
            <w:r w:rsidRPr="00BC762D">
              <w:rPr>
                <w:rFonts w:asciiTheme="minorHAnsi" w:hAnsiTheme="minorHAnsi" w:cs="MyriadPro-Regular"/>
                <w:szCs w:val="22"/>
              </w:rPr>
              <w:t>Publicação da</w:t>
            </w:r>
          </w:p>
          <w:p w:rsidR="00BC762D" w:rsidRPr="00BC762D" w:rsidRDefault="00BC762D" w:rsidP="00BC762D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>
              <w:rPr>
                <w:rFonts w:asciiTheme="minorHAnsi" w:hAnsiTheme="minorHAnsi" w:cs="MyriadPro-Regular"/>
                <w:szCs w:val="22"/>
              </w:rPr>
              <w:t>_______________</w:t>
            </w:r>
          </w:p>
        </w:tc>
        <w:tc>
          <w:tcPr>
            <w:tcW w:w="1956" w:type="dxa"/>
            <w:vAlign w:val="center"/>
          </w:tcPr>
          <w:p w:rsidR="00BC762D" w:rsidRPr="00BC762D" w:rsidRDefault="00BC762D" w:rsidP="00BC762D">
            <w:pPr>
              <w:widowControl/>
              <w:jc w:val="center"/>
              <w:rPr>
                <w:rFonts w:asciiTheme="minorHAnsi" w:hAnsiTheme="minorHAnsi" w:cs="MyriadPro-Regular"/>
                <w:szCs w:val="22"/>
              </w:rPr>
            </w:pPr>
            <w:r w:rsidRPr="00BC762D">
              <w:rPr>
                <w:rFonts w:asciiTheme="minorHAnsi" w:hAnsiTheme="minorHAnsi" w:cs="MyriadPro-Regular"/>
                <w:szCs w:val="22"/>
              </w:rPr>
              <w:t>Reforma na Universidade</w:t>
            </w:r>
          </w:p>
          <w:p w:rsidR="00BC762D" w:rsidRPr="00BC762D" w:rsidRDefault="00BC762D" w:rsidP="00BC762D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 w:rsidRPr="00BC762D">
              <w:rPr>
                <w:rFonts w:asciiTheme="minorHAnsi" w:hAnsiTheme="minorHAnsi" w:cs="MyriadPro-Regular"/>
                <w:szCs w:val="22"/>
              </w:rPr>
              <w:t>de Coimbra</w:t>
            </w:r>
          </w:p>
        </w:tc>
        <w:tc>
          <w:tcPr>
            <w:tcW w:w="1956" w:type="dxa"/>
            <w:vAlign w:val="center"/>
          </w:tcPr>
          <w:p w:rsidR="00BC762D" w:rsidRPr="00BC762D" w:rsidRDefault="00BC762D" w:rsidP="00BC762D">
            <w:pPr>
              <w:widowControl/>
              <w:jc w:val="center"/>
              <w:rPr>
                <w:rFonts w:asciiTheme="minorHAnsi" w:hAnsiTheme="minorHAnsi" w:cs="MyriadPro-Regular"/>
                <w:szCs w:val="22"/>
              </w:rPr>
            </w:pPr>
            <w:r w:rsidRPr="00BC762D">
              <w:rPr>
                <w:rFonts w:asciiTheme="minorHAnsi" w:hAnsiTheme="minorHAnsi" w:cs="MyriadPro-Regular"/>
                <w:szCs w:val="22"/>
              </w:rPr>
              <w:t>Fundação da Academia</w:t>
            </w:r>
          </w:p>
          <w:p w:rsidR="00BC762D" w:rsidRPr="00BC762D" w:rsidRDefault="00BC762D" w:rsidP="00BC762D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>
              <w:rPr>
                <w:rFonts w:asciiTheme="minorHAnsi" w:hAnsiTheme="minorHAnsi" w:cs="MyriadPro-Regular"/>
                <w:szCs w:val="22"/>
              </w:rPr>
              <w:t>d</w:t>
            </w:r>
            <w:r w:rsidRPr="00BC762D">
              <w:rPr>
                <w:rFonts w:asciiTheme="minorHAnsi" w:hAnsiTheme="minorHAnsi" w:cs="MyriadPro-Regular"/>
                <w:szCs w:val="22"/>
              </w:rPr>
              <w:t>e</w:t>
            </w:r>
            <w:r>
              <w:rPr>
                <w:rFonts w:asciiTheme="minorHAnsi" w:hAnsiTheme="minorHAnsi" w:cs="MyriadPro-Regular"/>
                <w:szCs w:val="22"/>
              </w:rPr>
              <w:t xml:space="preserve"> ____________</w:t>
            </w:r>
          </w:p>
        </w:tc>
      </w:tr>
    </w:tbl>
    <w:p w:rsidR="00BC762D" w:rsidRPr="00BC762D" w:rsidRDefault="00BC762D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4F73"/>
          <w:sz w:val="18"/>
          <w:szCs w:val="22"/>
        </w:rPr>
      </w:pPr>
    </w:p>
    <w:p w:rsidR="00BC762D" w:rsidRPr="00BC762D" w:rsidRDefault="00BC762D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1.1. </w:t>
      </w:r>
      <w:r w:rsidRPr="00BC762D">
        <w:rPr>
          <w:rFonts w:asciiTheme="minorHAnsi" w:hAnsiTheme="minorHAnsi" w:cs="MyriadPro-Regular"/>
          <w:color w:val="000000"/>
          <w:sz w:val="22"/>
          <w:szCs w:val="22"/>
        </w:rPr>
        <w:t>Completa a cronologia com os dados em falta.</w:t>
      </w:r>
    </w:p>
    <w:p w:rsidR="00BC762D" w:rsidRPr="00BC762D" w:rsidRDefault="00BC762D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BC762D" w:rsidRPr="00BC762D" w:rsidRDefault="00BC762D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1.2. </w:t>
      </w:r>
      <w:r w:rsidRPr="00BC762D">
        <w:rPr>
          <w:rFonts w:asciiTheme="minorHAnsi" w:hAnsiTheme="minorHAnsi" w:cs="MyriadPro-Regular"/>
          <w:color w:val="000000"/>
          <w:sz w:val="22"/>
          <w:szCs w:val="22"/>
        </w:rPr>
        <w:t>Relaciona os elementos das duas colunas.</w:t>
      </w:r>
    </w:p>
    <w:p w:rsidR="00BC762D" w:rsidRDefault="00BC762D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  <w:sectPr w:rsidR="00BC762D" w:rsidSect="00200978">
          <w:type w:val="continuous"/>
          <w:pgSz w:w="11906" w:h="16838" w:code="9"/>
          <w:pgMar w:top="851" w:right="1134" w:bottom="851" w:left="1134" w:header="340" w:footer="340" w:gutter="0"/>
          <w:cols w:space="708"/>
          <w:docGrid w:linePitch="360"/>
        </w:sectPr>
      </w:pPr>
    </w:p>
    <w:p w:rsidR="00606DA2" w:rsidRPr="00606DA2" w:rsidRDefault="0092499C" w:rsidP="00606DA2">
      <w:pPr>
        <w:widowControl/>
        <w:spacing w:before="0" w:line="276" w:lineRule="auto"/>
        <w:ind w:left="737"/>
        <w:jc w:val="left"/>
        <w:rPr>
          <w:rFonts w:asciiTheme="minorHAnsi" w:hAnsiTheme="minorHAnsi" w:cs="VAGRoundedStd-Bold"/>
          <w:b/>
          <w:bCs/>
          <w:color w:val="005277"/>
          <w:sz w:val="14"/>
          <w:szCs w:val="22"/>
        </w:rPr>
      </w:pPr>
      <w:r>
        <w:rPr>
          <w:noProof/>
          <w:sz w:val="1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5" type="#_x0000_t202" style="position:absolute;left:0;text-align:left;margin-left:181.5pt;margin-top:6.05pt;width:227.85pt;height:98.4pt;z-index:251664384;mso-wrap-style:none" filled="f" stroked="f">
            <v:textbox style="mso-fit-shape-to-text:t">
              <w:txbxContent>
                <w:p w:rsidR="00606DA2" w:rsidRPr="00BC762D" w:rsidRDefault="00606DA2" w:rsidP="00606DA2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</w:pPr>
                  <w:r w:rsidRPr="00BC762D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2"/>
                    </w:rPr>
                    <w:t xml:space="preserve">(1) </w:t>
                  </w:r>
                  <w:r w:rsidRPr="00BC762D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>Lançamento das bases da química moderna</w:t>
                  </w:r>
                </w:p>
                <w:p w:rsidR="00606DA2" w:rsidRPr="00BC762D" w:rsidRDefault="00606DA2" w:rsidP="00606DA2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</w:pPr>
                  <w:r w:rsidRPr="00BC762D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2"/>
                    </w:rPr>
                    <w:t xml:space="preserve">(2) </w:t>
                  </w:r>
                  <w:r w:rsidRPr="00BC762D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>Lei da gravitação universal</w:t>
                  </w:r>
                </w:p>
                <w:p w:rsidR="00606DA2" w:rsidRPr="00BC762D" w:rsidRDefault="00606DA2" w:rsidP="00606DA2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</w:pPr>
                  <w:r w:rsidRPr="00BC762D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2"/>
                    </w:rPr>
                    <w:t xml:space="preserve">(3) </w:t>
                  </w:r>
                  <w:r w:rsidRPr="00BC762D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>Doutrina da separação dos poderes políticos</w:t>
                  </w:r>
                </w:p>
                <w:p w:rsidR="00606DA2" w:rsidRPr="00BC762D" w:rsidRDefault="00606DA2" w:rsidP="00606DA2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</w:pPr>
                  <w:r w:rsidRPr="00BC762D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2"/>
                    </w:rPr>
                    <w:t xml:space="preserve">(4) </w:t>
                  </w:r>
                  <w:r w:rsidRPr="00BC762D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>Doutrina da soberania popular</w:t>
                  </w:r>
                </w:p>
                <w:p w:rsidR="00606DA2" w:rsidRPr="00BC762D" w:rsidRDefault="00606DA2" w:rsidP="00606DA2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</w:pPr>
                  <w:r w:rsidRPr="00BC762D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2"/>
                    </w:rPr>
                    <w:t xml:space="preserve">(5) </w:t>
                  </w:r>
                  <w:r w:rsidRPr="00BC762D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>Primeiras observações com telescópio</w:t>
                  </w:r>
                </w:p>
                <w:p w:rsidR="00606DA2" w:rsidRPr="00AD6026" w:rsidRDefault="00606DA2" w:rsidP="00AD6026">
                  <w:pPr>
                    <w:rPr>
                      <w:rFonts w:cs="VAGRoundedStd-Bold"/>
                      <w:b/>
                      <w:bCs/>
                      <w:color w:val="005277"/>
                    </w:rPr>
                  </w:pPr>
                  <w:r w:rsidRPr="00BC762D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2"/>
                    </w:rPr>
                    <w:t xml:space="preserve">(6) </w:t>
                  </w:r>
                  <w:r w:rsidRPr="00BC762D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>Criador do método experimental</w:t>
                  </w:r>
                </w:p>
              </w:txbxContent>
            </v:textbox>
            <w10:wrap type="square"/>
          </v:shape>
        </w:pict>
      </w:r>
    </w:p>
    <w:p w:rsidR="00BC762D" w:rsidRPr="00BC762D" w:rsidRDefault="00BC762D" w:rsidP="00606DA2">
      <w:pPr>
        <w:widowControl/>
        <w:spacing w:before="0" w:line="276" w:lineRule="auto"/>
        <w:ind w:left="73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(A) </w:t>
      </w:r>
      <w:r w:rsidRPr="00BC762D">
        <w:rPr>
          <w:rFonts w:asciiTheme="minorHAnsi" w:hAnsiTheme="minorHAnsi" w:cs="VectoraLTStd-Light"/>
          <w:color w:val="000000"/>
          <w:sz w:val="22"/>
          <w:szCs w:val="22"/>
        </w:rPr>
        <w:t>Galileu</w:t>
      </w:r>
    </w:p>
    <w:p w:rsidR="00BC762D" w:rsidRPr="00BC762D" w:rsidRDefault="00BC762D" w:rsidP="00606DA2">
      <w:pPr>
        <w:widowControl/>
        <w:spacing w:before="0" w:line="276" w:lineRule="auto"/>
        <w:ind w:left="73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(B) </w:t>
      </w:r>
      <w:r w:rsidRPr="00BC762D">
        <w:rPr>
          <w:rFonts w:asciiTheme="minorHAnsi" w:hAnsiTheme="minorHAnsi" w:cs="VectoraLTStd-Light"/>
          <w:color w:val="000000"/>
          <w:sz w:val="22"/>
          <w:szCs w:val="22"/>
        </w:rPr>
        <w:t>Descartes</w:t>
      </w:r>
    </w:p>
    <w:p w:rsidR="00BC762D" w:rsidRPr="00BC762D" w:rsidRDefault="00BC762D" w:rsidP="00606DA2">
      <w:pPr>
        <w:widowControl/>
        <w:spacing w:before="0" w:line="276" w:lineRule="auto"/>
        <w:ind w:left="73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(C) </w:t>
      </w:r>
      <w:r w:rsidRPr="00BC762D">
        <w:rPr>
          <w:rFonts w:asciiTheme="minorHAnsi" w:hAnsiTheme="minorHAnsi" w:cs="VectoraLTStd-Light"/>
          <w:color w:val="000000"/>
          <w:sz w:val="22"/>
          <w:szCs w:val="22"/>
        </w:rPr>
        <w:t>Newton</w:t>
      </w:r>
    </w:p>
    <w:p w:rsidR="00BC762D" w:rsidRPr="00BC762D" w:rsidRDefault="00BC762D" w:rsidP="00606DA2">
      <w:pPr>
        <w:widowControl/>
        <w:spacing w:before="0" w:line="276" w:lineRule="auto"/>
        <w:ind w:left="73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(D) </w:t>
      </w:r>
      <w:r w:rsidRPr="00BC762D">
        <w:rPr>
          <w:rFonts w:asciiTheme="minorHAnsi" w:hAnsiTheme="minorHAnsi" w:cs="VectoraLTStd-Light"/>
          <w:color w:val="000000"/>
          <w:sz w:val="22"/>
          <w:szCs w:val="22"/>
        </w:rPr>
        <w:t>Lavoisier</w:t>
      </w:r>
    </w:p>
    <w:p w:rsidR="00BC762D" w:rsidRPr="00BC762D" w:rsidRDefault="00BC762D" w:rsidP="00606DA2">
      <w:pPr>
        <w:widowControl/>
        <w:spacing w:before="0" w:line="276" w:lineRule="auto"/>
        <w:ind w:left="73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(E) </w:t>
      </w:r>
      <w:r w:rsidRPr="00BC762D">
        <w:rPr>
          <w:rFonts w:asciiTheme="minorHAnsi" w:hAnsiTheme="minorHAnsi" w:cs="VectoraLTStd-Light"/>
          <w:color w:val="000000"/>
          <w:sz w:val="22"/>
          <w:szCs w:val="22"/>
        </w:rPr>
        <w:t>Montesquieu</w:t>
      </w:r>
    </w:p>
    <w:p w:rsidR="00BC762D" w:rsidRDefault="00BC762D" w:rsidP="00606DA2">
      <w:pPr>
        <w:widowControl/>
        <w:spacing w:before="0" w:line="276" w:lineRule="auto"/>
        <w:ind w:left="73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(F) </w:t>
      </w:r>
      <w:r w:rsidRPr="00BC762D">
        <w:rPr>
          <w:rFonts w:asciiTheme="minorHAnsi" w:hAnsiTheme="minorHAnsi" w:cs="VectoraLTStd-Light"/>
          <w:color w:val="000000"/>
          <w:sz w:val="22"/>
          <w:szCs w:val="22"/>
        </w:rPr>
        <w:t>Rousseau</w:t>
      </w: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BC762D" w:rsidRPr="00BC762D" w:rsidRDefault="00BC762D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1.3. </w:t>
      </w:r>
      <w:r w:rsidRPr="00BC762D">
        <w:rPr>
          <w:rFonts w:asciiTheme="minorHAnsi" w:hAnsiTheme="minorHAnsi" w:cs="MyriadPro-Regular"/>
          <w:color w:val="000000"/>
          <w:sz w:val="22"/>
          <w:szCs w:val="22"/>
        </w:rPr>
        <w:t>Lê a fonte A.</w:t>
      </w:r>
    </w:p>
    <w:p w:rsidR="00BC762D" w:rsidRPr="00BC762D" w:rsidRDefault="0092499C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VectoraLTStd-Light"/>
          <w:color w:val="000000"/>
          <w:sz w:val="18"/>
          <w:szCs w:val="22"/>
        </w:rPr>
      </w:pPr>
      <w:r>
        <w:rPr>
          <w:noProof/>
        </w:rPr>
        <w:pict>
          <v:group id="_x0000_s1126" style="position:absolute;left:0;text-align:left;margin-left:38.25pt;margin-top:9.3pt;width:341.35pt;height:96.8pt;z-index:251661312" coordorigin="1899,11162" coordsize="6827,1936">
            <v:shape id="_x0000_s1123" type="#_x0000_t202" style="position:absolute;left:2289;top:11162;width:6437;height:1586;mso-wrap-style:none" fillcolor="#ffc" stroked="f">
              <v:textbox style="mso-next-textbox:#_x0000_s1123;mso-fit-shape-to-text:t">
                <w:txbxContent>
                  <w:p w:rsidR="00BC762D" w:rsidRPr="00BC762D" w:rsidRDefault="00BC762D" w:rsidP="00BC762D">
                    <w:pPr>
                      <w:widowControl/>
                      <w:spacing w:before="0" w:line="276" w:lineRule="auto"/>
                      <w:ind w:left="227"/>
                      <w:jc w:val="left"/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</w:pPr>
                    <w:r w:rsidRPr="00BC762D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O que tenho para dizer sobre a quantidade de sangue e a sua</w:t>
                    </w:r>
                  </w:p>
                  <w:p w:rsidR="00BC762D" w:rsidRPr="00BC762D" w:rsidRDefault="00BC762D" w:rsidP="00BC762D">
                    <w:pPr>
                      <w:widowControl/>
                      <w:spacing w:before="0" w:line="276" w:lineRule="auto"/>
                      <w:ind w:left="227"/>
                      <w:jc w:val="left"/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</w:pPr>
                    <w:r w:rsidRPr="00BC762D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origem é tão novo e tão fora do comum, que tremo perante a</w:t>
                    </w:r>
                  </w:p>
                  <w:p w:rsidR="00BC762D" w:rsidRPr="00BC762D" w:rsidRDefault="00BC762D" w:rsidP="00BC762D">
                    <w:pPr>
                      <w:widowControl/>
                      <w:spacing w:before="0" w:line="276" w:lineRule="auto"/>
                      <w:ind w:left="227"/>
                      <w:jc w:val="left"/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</w:pPr>
                    <w:r w:rsidRPr="00BC762D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ideia de ter a humanidade toda contra mim, [porque] as doutrinas</w:t>
                    </w:r>
                  </w:p>
                  <w:p w:rsidR="00BC762D" w:rsidRPr="00BC762D" w:rsidRDefault="00BC762D" w:rsidP="00BC762D">
                    <w:pPr>
                      <w:widowControl/>
                      <w:spacing w:before="0" w:line="276" w:lineRule="auto"/>
                      <w:ind w:left="227"/>
                      <w:jc w:val="left"/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</w:pPr>
                    <w:r w:rsidRPr="00BC762D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ensinadas [...] influenciam todos os homens.</w:t>
                    </w:r>
                  </w:p>
                  <w:p w:rsidR="00BC762D" w:rsidRPr="00BC762D" w:rsidRDefault="00BC762D" w:rsidP="00BC762D">
                    <w:pPr>
                      <w:ind w:left="227"/>
                      <w:jc w:val="right"/>
                      <w:rPr>
                        <w:rFonts w:cs="VectoraLTStd-Light"/>
                        <w:color w:val="000000"/>
                        <w:sz w:val="14"/>
                      </w:rPr>
                    </w:pPr>
                    <w:r w:rsidRPr="00BC762D">
                      <w:rPr>
                        <w:rFonts w:asciiTheme="minorHAnsi" w:hAnsiTheme="minorHAnsi" w:cs="VectoraLTStd-Light"/>
                        <w:color w:val="000000"/>
                        <w:sz w:val="16"/>
                        <w:szCs w:val="22"/>
                      </w:rPr>
                      <w:t xml:space="preserve">William Harvey, </w:t>
                    </w:r>
                    <w:r w:rsidRPr="00BC762D">
                      <w:rPr>
                        <w:rFonts w:asciiTheme="minorHAnsi" w:hAnsiTheme="minorHAnsi" w:cs="VectoraLTStd-LightItalic"/>
                        <w:i/>
                        <w:iCs/>
                        <w:color w:val="000000"/>
                        <w:sz w:val="16"/>
                        <w:szCs w:val="22"/>
                      </w:rPr>
                      <w:t xml:space="preserve">Sobre o Movimento do Coração e do Sangue, </w:t>
                    </w:r>
                    <w:r w:rsidRPr="00BC762D">
                      <w:rPr>
                        <w:rFonts w:asciiTheme="minorHAnsi" w:hAnsiTheme="minorHAnsi" w:cs="VectoraLTStd-Light"/>
                        <w:color w:val="000000"/>
                        <w:sz w:val="16"/>
                        <w:szCs w:val="22"/>
                      </w:rPr>
                      <w:t>1628</w:t>
                    </w:r>
                  </w:p>
                </w:txbxContent>
              </v:textbox>
            </v:shape>
            <v:shape id="_x0000_s1124" type="#_x0000_t202" style="position:absolute;left:1899;top:12748;width:3311;height:350;mso-wrap-style:none" filled="f" stroked="f">
              <v:textbox style="mso-next-textbox:#_x0000_s1124;mso-fit-shape-to-text:t">
                <w:txbxContent>
                  <w:p w:rsidR="00BC762D" w:rsidRPr="00BC762D" w:rsidRDefault="00BC762D" w:rsidP="000229D3">
                    <w:pPr>
                      <w:ind w:left="227"/>
                      <w:rPr>
                        <w:rFonts w:cs="MyriadPro-SemiboldSemiCn"/>
                        <w:b/>
                        <w:color w:val="000000"/>
                        <w:sz w:val="14"/>
                      </w:rPr>
                    </w:pPr>
                    <w:r w:rsidRPr="00BC762D">
                      <w:rPr>
                        <w:rFonts w:asciiTheme="minorHAnsi" w:hAnsiTheme="minorHAnsi" w:cs="MyriadPro-SemiboldSemiCn"/>
                        <w:b/>
                        <w:color w:val="000000"/>
                        <w:sz w:val="16"/>
                        <w:szCs w:val="22"/>
                      </w:rPr>
                      <w:t>Fonte A – A descoberta de William Harvey</w:t>
                    </w:r>
                  </w:p>
                </w:txbxContent>
              </v:textbox>
            </v:shape>
          </v:group>
        </w:pict>
      </w:r>
    </w:p>
    <w:p w:rsidR="00BC762D" w:rsidRDefault="00BC762D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BC762D" w:rsidRDefault="00BC762D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BC762D" w:rsidRDefault="00BC762D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BC762D" w:rsidRDefault="00BC762D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BC762D" w:rsidRDefault="00BC762D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MyriadPro-SemiboldSemiCn"/>
          <w:color w:val="000000"/>
          <w:sz w:val="22"/>
          <w:szCs w:val="22"/>
        </w:rPr>
      </w:pPr>
    </w:p>
    <w:p w:rsidR="00BC762D" w:rsidRPr="00BC762D" w:rsidRDefault="00BC762D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MyriadPro-SemiboldSemiCn"/>
          <w:color w:val="000000"/>
          <w:sz w:val="12"/>
          <w:szCs w:val="22"/>
        </w:rPr>
      </w:pPr>
    </w:p>
    <w:p w:rsidR="00BC762D" w:rsidRPr="00BC762D" w:rsidRDefault="00BC762D" w:rsidP="00BC762D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/>
          <w:bCs/>
          <w:color w:val="005277"/>
          <w:sz w:val="12"/>
          <w:szCs w:val="22"/>
        </w:rPr>
      </w:pPr>
    </w:p>
    <w:p w:rsidR="00BC762D" w:rsidRPr="00BC762D" w:rsidRDefault="00BC762D" w:rsidP="00BC762D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1.3.1. </w:t>
      </w:r>
      <w:r w:rsidRPr="00BC762D">
        <w:rPr>
          <w:rFonts w:asciiTheme="minorHAnsi" w:hAnsiTheme="minorHAnsi" w:cs="MyriadPro-Regular"/>
          <w:color w:val="000000"/>
          <w:sz w:val="22"/>
          <w:szCs w:val="22"/>
        </w:rPr>
        <w:t>Qual é a descoberta científica a que se refere William Harvey?</w:t>
      </w:r>
    </w:p>
    <w:p w:rsidR="00BC762D" w:rsidRPr="00BC762D" w:rsidRDefault="00BC762D" w:rsidP="00BC762D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1.3.2. </w:t>
      </w:r>
      <w:r w:rsidRPr="00BC762D">
        <w:rPr>
          <w:rFonts w:asciiTheme="minorHAnsi" w:hAnsiTheme="minorHAnsi" w:cs="MyriadPro-Regular"/>
          <w:color w:val="000000"/>
          <w:sz w:val="22"/>
          <w:szCs w:val="22"/>
        </w:rPr>
        <w:t>Explica o sentido da frase destacada na fonte A.</w:t>
      </w:r>
    </w:p>
    <w:p w:rsidR="00606DA2" w:rsidRDefault="00606DA2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BC762D" w:rsidRDefault="00BC762D" w:rsidP="00BC762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1.4. </w:t>
      </w:r>
      <w:r w:rsidRPr="00BC762D">
        <w:rPr>
          <w:rFonts w:asciiTheme="minorHAnsi" w:hAnsiTheme="minorHAnsi" w:cs="MyriadPro-Regular"/>
          <w:color w:val="000000"/>
          <w:sz w:val="22"/>
          <w:szCs w:val="22"/>
        </w:rPr>
        <w:t>Qual era o princípio defendido por cientistas e filósofos iluministas para se alcançar um conhecimento</w:t>
      </w:r>
      <w:r>
        <w:rPr>
          <w:rFonts w:asciiTheme="minorHAnsi" w:hAnsiTheme="minorHAnsi" w:cs="MyriadPro-Regular"/>
          <w:color w:val="000000"/>
          <w:sz w:val="22"/>
          <w:szCs w:val="22"/>
        </w:rPr>
        <w:t xml:space="preserve"> </w:t>
      </w:r>
      <w:r w:rsidRPr="00BC762D">
        <w:rPr>
          <w:rFonts w:asciiTheme="minorHAnsi" w:hAnsiTheme="minorHAnsi" w:cs="MyriadPro-Regular"/>
          <w:color w:val="000000"/>
          <w:sz w:val="22"/>
          <w:szCs w:val="22"/>
        </w:rPr>
        <w:t>verdadeiro?</w:t>
      </w:r>
    </w:p>
    <w:p w:rsidR="00606DA2" w:rsidRDefault="00606DA2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color w:val="005277"/>
          <w:sz w:val="22"/>
          <w:szCs w:val="22"/>
        </w:rPr>
        <w:br w:type="page"/>
      </w:r>
    </w:p>
    <w:p w:rsidR="00606DA2" w:rsidRDefault="0092499C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4F73"/>
          <w:sz w:val="22"/>
          <w:szCs w:val="22"/>
        </w:rPr>
        <w:lastRenderedPageBreak/>
        <w:pict>
          <v:oval id="_x0000_s1127" style="position:absolute;left:0;text-align:left;margin-left:-68.9pt;margin-top:-58.3pt;width:88.5pt;height:78pt;z-index:251665408" fillcolor="#ffc000" stroked="f"/>
        </w:pict>
      </w:r>
    </w:p>
    <w:p w:rsidR="00606DA2" w:rsidRP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32"/>
          <w:szCs w:val="22"/>
        </w:rPr>
      </w:pPr>
      <w:r w:rsidRPr="00606DA2">
        <w:rPr>
          <w:rFonts w:asciiTheme="minorHAnsi" w:hAnsiTheme="minorHAnsi" w:cs="VAGRoundedStd-Bold"/>
          <w:b/>
          <w:bCs/>
          <w:color w:val="D3A909"/>
          <w:sz w:val="32"/>
          <w:szCs w:val="22"/>
        </w:rPr>
        <w:t xml:space="preserve">GRUPO II </w:t>
      </w:r>
      <w:r w:rsidRPr="00606DA2">
        <w:rPr>
          <w:rFonts w:asciiTheme="minorHAnsi" w:hAnsiTheme="minorHAnsi" w:cs="VAGRoundedStd-Light"/>
          <w:color w:val="D3A909"/>
          <w:sz w:val="32"/>
          <w:szCs w:val="22"/>
        </w:rPr>
        <w:t>– O Iluminismo</w:t>
      </w:r>
    </w:p>
    <w:p w:rsidR="00606DA2" w:rsidRPr="00606DA2" w:rsidRDefault="00606DA2" w:rsidP="00606DA2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606DA2" w:rsidRPr="00606DA2" w:rsidRDefault="0092499C" w:rsidP="00606DA2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noProof/>
        </w:rPr>
        <w:pict>
          <v:group id="_x0000_s1134" style="position:absolute;left:0;text-align:left;margin-left:-2.25pt;margin-top:15.35pt;width:495.3pt;height:237.75pt;z-index:251673600" coordorigin="1089,2475" coordsize="9906,4755">
            <v:shape id="_x0000_s1128" type="#_x0000_t202" style="position:absolute;left:1134;top:2610;width:4011;height:4305" fillcolor="#ffc" stroked="f">
              <v:textbox style="mso-fit-shape-to-text:t">
                <w:txbxContent>
                  <w:p w:rsidR="00606DA2" w:rsidRPr="00606DA2" w:rsidRDefault="00606DA2" w:rsidP="00606DA2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606DA2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Esta Academia preocupar-se-á com o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606DA2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estudo da filosofia e das matemáticas. [...]</w:t>
                    </w:r>
                  </w:p>
                  <w:p w:rsidR="00606DA2" w:rsidRPr="00606DA2" w:rsidRDefault="00606DA2" w:rsidP="00606DA2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606DA2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Os nossos t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rabalhos deverão ser universais </w:t>
                    </w:r>
                    <w:r w:rsidRPr="00606DA2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e práticos e deverão ter em conta os conhecimentos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606DA2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trazidos por todos os membros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606DA2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da Academia. [...]</w:t>
                    </w:r>
                  </w:p>
                  <w:p w:rsidR="00606DA2" w:rsidRPr="00606DA2" w:rsidRDefault="00606DA2" w:rsidP="00606DA2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606DA2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Encontr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ar-se-ão na nossa Academia boas </w:t>
                    </w:r>
                    <w:r w:rsidRPr="00606DA2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bibliotecas e uma tipografia 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moderna, e </w:t>
                    </w:r>
                    <w:r w:rsidRPr="00606DA2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serão dad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as todas as facilidades para se </w:t>
                    </w:r>
                    <w:r w:rsidRPr="00606DA2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fazerem ex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periências [...]. Esta Academia </w:t>
                    </w:r>
                    <w:r w:rsidRPr="00606DA2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não terá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como único objetivo alcançar o </w:t>
                    </w:r>
                    <w:r w:rsidRPr="00606DA2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conhecimento, mas também a sua difusão.</w:t>
                    </w:r>
                  </w:p>
                  <w:p w:rsidR="00606DA2" w:rsidRPr="00606DA2" w:rsidRDefault="00606DA2" w:rsidP="00606DA2">
                    <w:pPr>
                      <w:widowControl/>
                      <w:spacing w:before="0"/>
                      <w:jc w:val="right"/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22"/>
                      </w:rPr>
                    </w:pPr>
                    <w:r w:rsidRPr="00606DA2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 xml:space="preserve">Frederico Cesi, </w:t>
                    </w:r>
                    <w:r w:rsidRPr="00606DA2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22"/>
                      </w:rPr>
                      <w:t>Discurso de inauguração da Academia</w:t>
                    </w:r>
                  </w:p>
                  <w:p w:rsidR="00606DA2" w:rsidRPr="00606DA2" w:rsidRDefault="00606DA2" w:rsidP="00606DA2">
                    <w:pPr>
                      <w:jc w:val="right"/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22"/>
                      </w:rPr>
                    </w:pPr>
                    <w:r w:rsidRPr="00606DA2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22"/>
                      </w:rPr>
                      <w:t xml:space="preserve">dos Linces </w:t>
                    </w:r>
                    <w:r w:rsidRPr="00606DA2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>(1616)</w:t>
                    </w:r>
                  </w:p>
                </w:txbxContent>
              </v:textbox>
            </v:shape>
            <v:shape id="_x0000_s1129" type="#_x0000_t202" style="position:absolute;left:5130;top:2475;width:3105;height:4215" filled="f" stroked="f">
              <v:textbox>
                <w:txbxContent>
                  <w:p w:rsidR="00606DA2" w:rsidRDefault="00606DA2">
                    <w:r>
                      <w:rPr>
                        <w:noProof/>
                      </w:rPr>
                      <w:drawing>
                        <wp:inline distT="0" distB="0" distL="0" distR="0">
                          <wp:extent cx="1685925" cy="2500215"/>
                          <wp:effectExtent l="19050" t="0" r="9525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85925" cy="25002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30" type="#_x0000_t202" style="position:absolute;left:8040;top:2475;width:2955;height:3810" filled="f" stroked="f">
              <v:textbox>
                <w:txbxContent>
                  <w:p w:rsidR="00606DA2" w:rsidRDefault="00606DA2">
                    <w:r>
                      <w:rPr>
                        <w:noProof/>
                      </w:rPr>
                      <w:drawing>
                        <wp:inline distT="0" distB="0" distL="0" distR="0">
                          <wp:extent cx="1682751" cy="2286000"/>
                          <wp:effectExtent l="19050" t="0" r="0" b="0"/>
                          <wp:docPr id="3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82841" cy="22861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31" type="#_x0000_t202" style="position:absolute;left:1089;top:6870;width:1956;height:360" filled="f" stroked="f">
              <v:textbox>
                <w:txbxContent>
                  <w:p w:rsidR="00606DA2" w:rsidRPr="00606DA2" w:rsidRDefault="00606DA2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606DA2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B – As academias</w:t>
                    </w:r>
                  </w:p>
                </w:txbxContent>
              </v:textbox>
            </v:shape>
            <v:shape id="_x0000_s1132" type="#_x0000_t202" style="position:absolute;left:5289;top:6405;width:2031;height:360" filled="f" stroked="f">
              <v:textbox>
                <w:txbxContent>
                  <w:p w:rsidR="00606DA2" w:rsidRPr="00606DA2" w:rsidRDefault="00606DA2" w:rsidP="00606DA2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606DA2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 xml:space="preserve">Fonte C – A </w:t>
                    </w:r>
                    <w:r w:rsidRPr="00606DA2">
                      <w:rPr>
                        <w:rFonts w:asciiTheme="minorHAnsi" w:hAnsiTheme="minorHAnsi" w:cs="MyriadPro-SemiboldSemiCnIt"/>
                        <w:b/>
                        <w:i/>
                        <w:iCs/>
                        <w:sz w:val="16"/>
                        <w:szCs w:val="17"/>
                      </w:rPr>
                      <w:t>Enciclopédia</w:t>
                    </w:r>
                  </w:p>
                </w:txbxContent>
              </v:textbox>
            </v:shape>
            <v:shape id="_x0000_s1133" type="#_x0000_t202" style="position:absolute;left:8130;top:6105;width:2760;height:735" filled="f" stroked="f">
              <v:textbox>
                <w:txbxContent>
                  <w:p w:rsidR="00606DA2" w:rsidRPr="00606DA2" w:rsidRDefault="00606DA2" w:rsidP="00606DA2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</w:pPr>
                    <w:r w:rsidRPr="00606DA2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D –</w:t>
                    </w:r>
                    <w:r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 xml:space="preserve"> ____________________</w:t>
                    </w:r>
                    <w:r w:rsidRPr="00606DA2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,</w:t>
                    </w:r>
                  </w:p>
                  <w:p w:rsidR="00606DA2" w:rsidRPr="00606DA2" w:rsidRDefault="00606DA2" w:rsidP="00606DA2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606DA2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 xml:space="preserve">autor de </w:t>
                    </w:r>
                    <w:r w:rsidRPr="00606DA2">
                      <w:rPr>
                        <w:rFonts w:asciiTheme="minorHAnsi" w:hAnsiTheme="minorHAnsi" w:cs="MyriadPro-SemiboldSemiCnIt"/>
                        <w:b/>
                        <w:i/>
                        <w:iCs/>
                        <w:sz w:val="16"/>
                        <w:szCs w:val="17"/>
                      </w:rPr>
                      <w:t>O Verdadeiro Método de Estudar</w:t>
                    </w:r>
                  </w:p>
                </w:txbxContent>
              </v:textbox>
            </v:shape>
          </v:group>
        </w:pict>
      </w:r>
      <w:r w:rsidR="00606DA2" w:rsidRPr="00606DA2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 </w:t>
      </w:r>
      <w:r w:rsidR="00606DA2" w:rsidRPr="00606DA2">
        <w:rPr>
          <w:rFonts w:asciiTheme="minorHAnsi" w:hAnsiTheme="minorHAnsi" w:cs="MyriadPro-Regular"/>
          <w:color w:val="000000"/>
          <w:sz w:val="22"/>
          <w:szCs w:val="22"/>
        </w:rPr>
        <w:t>Analisa as fontes.</w:t>
      </w:r>
    </w:p>
    <w:p w:rsidR="00606DA2" w:rsidRPr="00606DA2" w:rsidRDefault="00606DA2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BC762D" w:rsidRDefault="00BC762D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P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18"/>
          <w:szCs w:val="22"/>
        </w:rPr>
      </w:pPr>
    </w:p>
    <w:p w:rsidR="00606DA2" w:rsidRPr="00606DA2" w:rsidRDefault="00606DA2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606DA2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2.1. </w:t>
      </w:r>
      <w:r w:rsidRPr="00606DA2">
        <w:rPr>
          <w:rFonts w:asciiTheme="minorHAnsi" w:hAnsiTheme="minorHAnsi" w:cs="MyriadPro-Regular"/>
          <w:color w:val="000000"/>
          <w:sz w:val="22"/>
          <w:szCs w:val="22"/>
        </w:rPr>
        <w:t>Quais eram os objetivos das academias?</w:t>
      </w:r>
    </w:p>
    <w:p w:rsidR="00606DA2" w:rsidRPr="00606DA2" w:rsidRDefault="00606DA2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606DA2" w:rsidRPr="00606DA2" w:rsidRDefault="00606DA2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606DA2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2.2. </w:t>
      </w:r>
      <w:r w:rsidRPr="00606DA2">
        <w:rPr>
          <w:rFonts w:asciiTheme="minorHAnsi" w:hAnsiTheme="minorHAnsi" w:cs="MyriadPro-Regular"/>
          <w:color w:val="000000"/>
          <w:sz w:val="22"/>
          <w:szCs w:val="22"/>
        </w:rPr>
        <w:t>Para alcançar esses objetivos, quais eram os meios colocados à disposição dos académicos (fonte B)?</w:t>
      </w:r>
    </w:p>
    <w:p w:rsidR="00606DA2" w:rsidRPr="00606DA2" w:rsidRDefault="00606DA2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606DA2" w:rsidRPr="00606DA2" w:rsidRDefault="00606DA2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606DA2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2.3. </w:t>
      </w:r>
      <w:r w:rsidRPr="00606DA2">
        <w:rPr>
          <w:rFonts w:asciiTheme="minorHAnsi" w:hAnsiTheme="minorHAnsi" w:cs="MyriadPro-Regular"/>
          <w:color w:val="000000"/>
          <w:sz w:val="22"/>
          <w:szCs w:val="22"/>
        </w:rPr>
        <w:t xml:space="preserve">Explica que tipo de obra era a </w:t>
      </w:r>
      <w:r w:rsidRPr="00606DA2">
        <w:rPr>
          <w:rFonts w:asciiTheme="minorHAnsi" w:hAnsiTheme="minorHAnsi" w:cs="MyriadPro-It"/>
          <w:i/>
          <w:iCs/>
          <w:color w:val="000000"/>
          <w:sz w:val="22"/>
          <w:szCs w:val="22"/>
        </w:rPr>
        <w:t>Enciclopédia</w:t>
      </w:r>
      <w:r w:rsidRPr="00606DA2">
        <w:rPr>
          <w:rFonts w:asciiTheme="minorHAnsi" w:hAnsiTheme="minorHAnsi" w:cs="MyriadPro-Regular"/>
          <w:color w:val="000000"/>
          <w:sz w:val="22"/>
          <w:szCs w:val="22"/>
        </w:rPr>
        <w:t>.</w:t>
      </w:r>
    </w:p>
    <w:p w:rsidR="00606DA2" w:rsidRPr="00606DA2" w:rsidRDefault="00606DA2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606DA2" w:rsidRPr="00606DA2" w:rsidRDefault="00606DA2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606DA2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2.4. </w:t>
      </w:r>
      <w:r w:rsidRPr="00606DA2">
        <w:rPr>
          <w:rFonts w:asciiTheme="minorHAnsi" w:hAnsiTheme="minorHAnsi" w:cs="MyriadPro-Regular"/>
          <w:color w:val="000000"/>
          <w:sz w:val="22"/>
          <w:szCs w:val="22"/>
        </w:rPr>
        <w:t>Completa a legenda da fonte D.</w:t>
      </w:r>
    </w:p>
    <w:p w:rsidR="00606DA2" w:rsidRPr="00606DA2" w:rsidRDefault="00606DA2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606DA2" w:rsidRPr="00606DA2" w:rsidRDefault="00606DA2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606DA2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2.5. </w:t>
      </w:r>
      <w:r w:rsidRPr="00606DA2">
        <w:rPr>
          <w:rFonts w:asciiTheme="minorHAnsi" w:hAnsiTheme="minorHAnsi" w:cs="MyriadPro-Regular"/>
          <w:color w:val="000000"/>
          <w:sz w:val="22"/>
          <w:szCs w:val="22"/>
        </w:rPr>
        <w:t>A personalidade representada na fonte D era um estrangeirado. Quem foram os estrangeirados?</w:t>
      </w:r>
    </w:p>
    <w:p w:rsidR="00606DA2" w:rsidRPr="00606DA2" w:rsidRDefault="00606DA2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606DA2" w:rsidRDefault="00606DA2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606DA2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2.6. </w:t>
      </w:r>
      <w:r w:rsidRPr="00606DA2">
        <w:rPr>
          <w:rFonts w:asciiTheme="minorHAnsi" w:hAnsiTheme="minorHAnsi" w:cs="MyriadPro-Regular"/>
          <w:color w:val="000000"/>
          <w:sz w:val="22"/>
          <w:szCs w:val="22"/>
        </w:rPr>
        <w:t>Explica a sua influência na governação do Marquês de Pombal.</w:t>
      </w:r>
    </w:p>
    <w:p w:rsidR="00606DA2" w:rsidRPr="00606DA2" w:rsidRDefault="00606DA2" w:rsidP="00606DA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18"/>
          <w:szCs w:val="22"/>
        </w:rPr>
      </w:pPr>
    </w:p>
    <w:p w:rsidR="00606DA2" w:rsidRP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32"/>
          <w:szCs w:val="22"/>
        </w:rPr>
      </w:pPr>
      <w:r w:rsidRPr="00606DA2">
        <w:rPr>
          <w:rFonts w:asciiTheme="minorHAnsi" w:hAnsiTheme="minorHAnsi" w:cs="VAGRoundedStd-Bold"/>
          <w:b/>
          <w:bCs/>
          <w:color w:val="D3A909"/>
          <w:sz w:val="32"/>
          <w:szCs w:val="22"/>
        </w:rPr>
        <w:t xml:space="preserve">GRUPO III </w:t>
      </w:r>
      <w:r w:rsidRPr="00606DA2">
        <w:rPr>
          <w:rFonts w:asciiTheme="minorHAnsi" w:hAnsiTheme="minorHAnsi" w:cs="VAGRoundedStd-Light"/>
          <w:color w:val="D3A909"/>
          <w:sz w:val="32"/>
          <w:szCs w:val="22"/>
        </w:rPr>
        <w:t>– O Governo do Marquês de Pombal</w:t>
      </w:r>
    </w:p>
    <w:p w:rsidR="00606DA2" w:rsidRP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606DA2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 </w:t>
      </w:r>
      <w:r w:rsidRPr="00606DA2">
        <w:rPr>
          <w:rFonts w:asciiTheme="minorHAnsi" w:hAnsiTheme="minorHAnsi" w:cs="MyriadPro-Regular"/>
          <w:color w:val="000000"/>
          <w:sz w:val="22"/>
          <w:szCs w:val="22"/>
        </w:rPr>
        <w:t>Analisa as fontes.</w:t>
      </w:r>
    </w:p>
    <w:p w:rsidR="00606DA2" w:rsidRDefault="0092499C" w:rsidP="00606DA2">
      <w:pPr>
        <w:widowControl/>
        <w:spacing w:before="0" w:line="276" w:lineRule="auto"/>
        <w:jc w:val="center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MyriadPro-Regular"/>
          <w:noProof/>
          <w:color w:val="000000"/>
          <w:sz w:val="22"/>
          <w:szCs w:val="22"/>
        </w:rPr>
        <w:pict>
          <v:shape id="_x0000_s1135" type="#_x0000_t202" style="position:absolute;left:0;text-align:left;margin-left:32.55pt;margin-top:190.35pt;width:162.75pt;height:18pt;z-index:251674624" filled="f" stroked="f">
            <v:textbox>
              <w:txbxContent>
                <w:p w:rsidR="00606DA2" w:rsidRPr="00606DA2" w:rsidRDefault="00606DA2">
                  <w:pPr>
                    <w:rPr>
                      <w:rFonts w:asciiTheme="minorHAnsi" w:hAnsiTheme="minorHAnsi"/>
                      <w:b/>
                      <w:sz w:val="18"/>
                    </w:rPr>
                  </w:pPr>
                  <w:r w:rsidRPr="00606DA2">
                    <w:rPr>
                      <w:rFonts w:asciiTheme="minorHAnsi" w:hAnsiTheme="minorHAnsi" w:cs="MyriadPro-SemiboldSemiCn"/>
                      <w:b/>
                      <w:sz w:val="16"/>
                      <w:szCs w:val="17"/>
                    </w:rPr>
                    <w:t>Fonte E – Lisboa Pombalina</w:t>
                  </w:r>
                </w:p>
              </w:txbxContent>
            </v:textbox>
          </v:shape>
        </w:pict>
      </w:r>
      <w:r w:rsidR="00606DA2">
        <w:rPr>
          <w:rFonts w:asciiTheme="minorHAnsi" w:hAnsiTheme="minorHAnsi" w:cs="MyriadPro-Regular"/>
          <w:noProof/>
          <w:color w:val="000000"/>
          <w:sz w:val="22"/>
          <w:szCs w:val="22"/>
        </w:rPr>
        <w:drawing>
          <wp:inline distT="0" distB="0" distL="0" distR="0">
            <wp:extent cx="5248275" cy="2476500"/>
            <wp:effectExtent l="19050" t="0" r="9525" b="0"/>
            <wp:docPr id="1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606DA2" w:rsidRDefault="00606DA2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r>
        <w:rPr>
          <w:rFonts w:asciiTheme="minorHAnsi" w:hAnsiTheme="minorHAnsi" w:cs="VAGRoundedStd-Bold"/>
          <w:b/>
          <w:bCs/>
          <w:color w:val="004F73"/>
          <w:sz w:val="22"/>
          <w:szCs w:val="22"/>
        </w:rPr>
        <w:br w:type="page"/>
      </w:r>
    </w:p>
    <w:p w:rsidR="00606DA2" w:rsidRDefault="0092499C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r>
        <w:rPr>
          <w:noProof/>
        </w:rPr>
        <w:lastRenderedPageBreak/>
        <w:pict>
          <v:group id="_x0000_s1139" style="position:absolute;margin-left:-3.75pt;margin-top:23.45pt;width:485.65pt;height:142.5pt;z-index:251679744" coordorigin="1059,1320" coordsize="9713,2850">
            <v:shape id="_x0000_s1137" type="#_x0000_t202" style="position:absolute;left:1134;top:1320;width:9638;height:2499;mso-wrap-style:none" fillcolor="#ffc" stroked="f">
              <v:textbox style="mso-fit-shape-to-text:t">
                <w:txbxContent>
                  <w:p w:rsidR="00863031" w:rsidRPr="00863031" w:rsidRDefault="00863031" w:rsidP="00863031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863031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Até 1777 o governo ajudou o estabelecimento de numerosas fábricas para a refinação do açúcar, metalurgia, têxteis de lã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863031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e algodão, chapéus, louça, vestuário [...].</w:t>
                    </w:r>
                  </w:p>
                  <w:p w:rsidR="00863031" w:rsidRPr="00863031" w:rsidRDefault="00863031" w:rsidP="00863031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863031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A raiz deste fomento [...] está na crise do ouro e da produção colonial, que obrigou a estimular a produção industrial para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863031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diminuir as importações estrangeiras [...].</w:t>
                    </w:r>
                  </w:p>
                  <w:p w:rsidR="00863031" w:rsidRPr="00863031" w:rsidRDefault="00863031" w:rsidP="00863031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863031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Em tudo verifica-se uma falta de sistematização e uma pressa notória, cujo critério parece ser o da rapidez de montagem.</w:t>
                    </w:r>
                  </w:p>
                  <w:p w:rsidR="00863031" w:rsidRPr="00863031" w:rsidRDefault="00863031" w:rsidP="00863031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863031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A crise impunha urgência e explica a inserção da indústria nas cidades, onde os produtos nacionais eram mais necessários,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863031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pois no campo, graças à produção artesanal, nunca haviam desaparecido.</w:t>
                    </w:r>
                  </w:p>
                  <w:p w:rsidR="00863031" w:rsidRPr="00863031" w:rsidRDefault="00863031" w:rsidP="00863031">
                    <w:pPr>
                      <w:jc w:val="right"/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</w:pPr>
                    <w:r w:rsidRPr="00863031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 xml:space="preserve">Luís A. de Oliveira Ramos, </w:t>
                    </w:r>
                    <w:r w:rsidRPr="00863031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22"/>
                      </w:rPr>
                      <w:t>A revolução das luzes</w:t>
                    </w:r>
                    <w:r w:rsidRPr="00863031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>, in Memória de Portugal, Círculo de Leitores, 2001</w:t>
                    </w:r>
                  </w:p>
                </w:txbxContent>
              </v:textbox>
            </v:shape>
            <v:shape id="_x0000_s1138" type="#_x0000_t202" style="position:absolute;left:1059;top:3759;width:3801;height:411" filled="f" stroked="f">
              <v:textbox>
                <w:txbxContent>
                  <w:p w:rsidR="003175D1" w:rsidRPr="003175D1" w:rsidRDefault="003175D1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3175D1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F – A economia pombalina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 w:cs="VAGRoundedStd-Bold"/>
          <w:b/>
          <w:bCs/>
          <w:noProof/>
          <w:color w:val="004F73"/>
          <w:sz w:val="22"/>
          <w:szCs w:val="22"/>
        </w:rPr>
        <w:pict>
          <v:oval id="_x0000_s1136" style="position:absolute;margin-left:467.55pt;margin-top:-50.8pt;width:88.5pt;height:78pt;z-index:251675648" fillcolor="#ffc000" stroked="f"/>
        </w:pict>
      </w: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3175D1" w:rsidRDefault="003175D1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606DA2" w:rsidRDefault="00606DA2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3175D1" w:rsidRDefault="003175D1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3175D1" w:rsidRDefault="003175D1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3175D1" w:rsidRDefault="003175D1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3175D1" w:rsidRDefault="003175D1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3175D1" w:rsidRDefault="003175D1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3175D1" w:rsidRDefault="003175D1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3175D1" w:rsidRDefault="003175D1" w:rsidP="00606DA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3175D1" w:rsidRPr="003175D1" w:rsidRDefault="003175D1" w:rsidP="003175D1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3175D1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3.1. </w:t>
      </w:r>
      <w:r w:rsidRPr="00183621">
        <w:rPr>
          <w:rFonts w:asciiTheme="minorHAnsi" w:hAnsiTheme="minorHAnsi" w:cs="MyriadPro-Regular"/>
          <w:color w:val="000000"/>
          <w:w w:val="98"/>
          <w:sz w:val="22"/>
          <w:szCs w:val="22"/>
        </w:rPr>
        <w:t>Classifica as afirmações em verdadeiras (V) ou falsas (F), tendo em conta as informações das fontes E e F.</w:t>
      </w:r>
    </w:p>
    <w:p w:rsidR="003175D1" w:rsidRPr="003175D1" w:rsidRDefault="0092499C" w:rsidP="00183621">
      <w:pPr>
        <w:widowControl/>
        <w:spacing w:before="0" w:line="276" w:lineRule="auto"/>
        <w:ind w:left="68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pict>
          <v:group id="_x0000_s1145" style="position:absolute;left:0;text-align:left;margin-left:20.55pt;margin-top:.15pt;width:11.35pt;height:74.35pt;z-index:251685888" coordorigin="1545,4560" coordsize="227,1487">
            <v:rect id="_x0000_s1140" style="position:absolute;left:1545;top:4560;width:227;height:227"/>
            <v:rect id="_x0000_s1141" style="position:absolute;left:1545;top:4890;width:227;height:227"/>
            <v:rect id="_x0000_s1142" style="position:absolute;left:1545;top:5205;width:227;height:227"/>
            <v:rect id="_x0000_s1143" style="position:absolute;left:1545;top:5505;width:227;height:227"/>
            <v:rect id="_x0000_s1144" style="position:absolute;left:1545;top:5820;width:227;height:227"/>
          </v:group>
        </w:pict>
      </w:r>
      <w:r w:rsidR="003175D1" w:rsidRPr="003175D1">
        <w:rPr>
          <w:rFonts w:asciiTheme="minorHAnsi" w:hAnsiTheme="minorHAnsi" w:cs="VectoraLTStd-Light"/>
          <w:color w:val="000000"/>
          <w:sz w:val="22"/>
          <w:szCs w:val="22"/>
        </w:rPr>
        <w:t>O Marquês de Pombal pôs em marcha medidas de fomento industrial.</w:t>
      </w:r>
    </w:p>
    <w:p w:rsidR="003175D1" w:rsidRPr="003175D1" w:rsidRDefault="003175D1" w:rsidP="00183621">
      <w:pPr>
        <w:widowControl/>
        <w:spacing w:before="0" w:line="276" w:lineRule="auto"/>
        <w:ind w:left="68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3175D1">
        <w:rPr>
          <w:rFonts w:asciiTheme="minorHAnsi" w:hAnsiTheme="minorHAnsi" w:cs="VectoraLTStd-Light"/>
          <w:color w:val="000000"/>
          <w:sz w:val="22"/>
          <w:szCs w:val="22"/>
        </w:rPr>
        <w:t>A política económica pombalina seguiu as regras do mercantilismo.</w:t>
      </w:r>
    </w:p>
    <w:p w:rsidR="003175D1" w:rsidRPr="003175D1" w:rsidRDefault="003175D1" w:rsidP="00183621">
      <w:pPr>
        <w:widowControl/>
        <w:spacing w:before="0" w:line="276" w:lineRule="auto"/>
        <w:ind w:left="68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3175D1">
        <w:rPr>
          <w:rFonts w:asciiTheme="minorHAnsi" w:hAnsiTheme="minorHAnsi" w:cs="VectoraLTStd-Light"/>
          <w:color w:val="000000"/>
          <w:sz w:val="22"/>
          <w:szCs w:val="22"/>
        </w:rPr>
        <w:t>A elevada produção de açúcar no Brasil compensava as importações portuguesas.</w:t>
      </w:r>
    </w:p>
    <w:p w:rsidR="003175D1" w:rsidRPr="003175D1" w:rsidRDefault="003175D1" w:rsidP="00183621">
      <w:pPr>
        <w:widowControl/>
        <w:spacing w:before="0" w:line="276" w:lineRule="auto"/>
        <w:ind w:left="68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3175D1">
        <w:rPr>
          <w:rFonts w:asciiTheme="minorHAnsi" w:hAnsiTheme="minorHAnsi" w:cs="VectoraLTStd-Light"/>
          <w:color w:val="000000"/>
          <w:sz w:val="22"/>
          <w:szCs w:val="22"/>
        </w:rPr>
        <w:t>A balança comercial portuguesa era favorável na década de 70 do século XVIII.</w:t>
      </w:r>
    </w:p>
    <w:p w:rsidR="003175D1" w:rsidRPr="003175D1" w:rsidRDefault="003175D1" w:rsidP="00183621">
      <w:pPr>
        <w:widowControl/>
        <w:spacing w:before="0" w:line="276" w:lineRule="auto"/>
        <w:ind w:left="68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3175D1">
        <w:rPr>
          <w:rFonts w:asciiTheme="minorHAnsi" w:hAnsiTheme="minorHAnsi" w:cs="VectoraLTStd-Light"/>
          <w:color w:val="000000"/>
          <w:sz w:val="22"/>
          <w:szCs w:val="22"/>
        </w:rPr>
        <w:t>As ordens sociais privilegiadas foram promovidas socialmente durante o governo pombalino.</w:t>
      </w:r>
    </w:p>
    <w:p w:rsidR="00183621" w:rsidRDefault="00183621" w:rsidP="003175D1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3175D1" w:rsidRDefault="003175D1" w:rsidP="003175D1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3175D1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3.2. </w:t>
      </w:r>
      <w:r w:rsidRPr="003175D1">
        <w:rPr>
          <w:rFonts w:asciiTheme="minorHAnsi" w:hAnsiTheme="minorHAnsi" w:cs="MyriadPro-Regular"/>
          <w:color w:val="000000"/>
          <w:sz w:val="22"/>
          <w:szCs w:val="22"/>
        </w:rPr>
        <w:t>Corrige as afirmações falsas.</w:t>
      </w:r>
    </w:p>
    <w:p w:rsidR="00183621" w:rsidRPr="003175D1" w:rsidRDefault="00183621" w:rsidP="003175D1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3175D1" w:rsidRPr="003175D1" w:rsidRDefault="003175D1" w:rsidP="003175D1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32"/>
          <w:szCs w:val="22"/>
        </w:rPr>
      </w:pPr>
      <w:r w:rsidRPr="003175D1">
        <w:rPr>
          <w:rFonts w:asciiTheme="minorHAnsi" w:hAnsiTheme="minorHAnsi" w:cs="VAGRoundedStd-Bold"/>
          <w:b/>
          <w:bCs/>
          <w:color w:val="D3A909"/>
          <w:sz w:val="32"/>
          <w:szCs w:val="22"/>
        </w:rPr>
        <w:t xml:space="preserve">GRUPO IV </w:t>
      </w:r>
      <w:r w:rsidRPr="003175D1">
        <w:rPr>
          <w:rFonts w:asciiTheme="minorHAnsi" w:hAnsiTheme="minorHAnsi" w:cs="VAGRoundedStd-Light"/>
          <w:color w:val="D3A909"/>
          <w:sz w:val="32"/>
          <w:szCs w:val="22"/>
        </w:rPr>
        <w:t>– Influência do Iluminismo nas democracias atuais</w:t>
      </w:r>
    </w:p>
    <w:p w:rsidR="00183621" w:rsidRDefault="00183621" w:rsidP="003175D1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3175D1" w:rsidRDefault="0092499C" w:rsidP="003175D1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group id="_x0000_s1148" style="position:absolute;margin-left:-3.75pt;margin-top:25.45pt;width:485.65pt;height:126.75pt;z-index:251689984" coordorigin="1059,8295" coordsize="9713,2535">
            <v:shape id="_x0000_s1146" type="#_x0000_t202" style="position:absolute;left:1134;top:8295;width:9638;height:2230;mso-wrap-style:none" fillcolor="#ffc" stroked="f">
              <v:textbox style="mso-fit-shape-to-text:t">
                <w:txbxContent>
                  <w:p w:rsidR="00183621" w:rsidRPr="002F17F6" w:rsidRDefault="00183621" w:rsidP="00183621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As nossas esperanças sobre o futuro da espécie humana resumem-se a três pontos: a destruição</w:t>
                    </w:r>
                    <w:r w:rsid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da desigualdade entre as nações, os progressos da igualdade no mesmo povo e, finalmente, o </w:t>
                    </w:r>
                    <w:r w:rsid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a</w:t>
                    </w:r>
                    <w:r w:rsidRP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perfeiçoamento</w:t>
                    </w:r>
                    <w:r w:rsid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real do Homem. Chegará, assim, o momento em que o Sol só</w:t>
                    </w:r>
                    <w:r w:rsid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iluminará sobre a Terra </w:t>
                    </w:r>
                    <w:r w:rsidRP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homens livres, não reconhecendo outro mestre além da Razão. [...]</w:t>
                    </w:r>
                  </w:p>
                  <w:p w:rsidR="00183621" w:rsidRPr="002F17F6" w:rsidRDefault="00183621" w:rsidP="00183621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Através dos conhecimentos e dos métodos de ensino pode instrui</w:t>
                    </w:r>
                    <w:r w:rsid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r-se todo um povo de tudo o que </w:t>
                    </w:r>
                    <w:r w:rsidRP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cada Homem tem necessidade de saber [...] para reconhecer os seus direitos [...] e para ser senhor</w:t>
                    </w:r>
                    <w:r w:rsid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2F17F6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de si próprio.</w:t>
                    </w:r>
                  </w:p>
                  <w:p w:rsidR="00183621" w:rsidRPr="002F17F6" w:rsidRDefault="00183621" w:rsidP="002F17F6">
                    <w:pPr>
                      <w:jc w:val="right"/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</w:pPr>
                    <w:r w:rsidRPr="002F17F6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 xml:space="preserve">Condorcet, </w:t>
                    </w:r>
                    <w:r w:rsidRPr="002F17F6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22"/>
                      </w:rPr>
                      <w:t>Esquisse d’un Tableau Historique des Progrès de l’Esprit Humain</w:t>
                    </w:r>
                    <w:r w:rsidRPr="002F17F6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>, 1795</w:t>
                    </w:r>
                  </w:p>
                </w:txbxContent>
              </v:textbox>
            </v:shape>
            <v:shape id="_x0000_s1147" type="#_x0000_t202" style="position:absolute;left:1059;top:10470;width:2481;height:360" filled="f" stroked="f">
              <v:textbox>
                <w:txbxContent>
                  <w:p w:rsidR="002F17F6" w:rsidRPr="002F17F6" w:rsidRDefault="002F17F6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2F17F6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G – As ideias iluministas</w:t>
                    </w:r>
                  </w:p>
                </w:txbxContent>
              </v:textbox>
            </v:shape>
          </v:group>
        </w:pict>
      </w:r>
      <w:r w:rsidR="003175D1" w:rsidRPr="003175D1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4. </w:t>
      </w:r>
      <w:r w:rsidR="003175D1" w:rsidRPr="003175D1">
        <w:rPr>
          <w:rFonts w:asciiTheme="minorHAnsi" w:hAnsiTheme="minorHAnsi" w:cs="MyriadPro-Regular"/>
          <w:color w:val="000000"/>
          <w:sz w:val="22"/>
          <w:szCs w:val="22"/>
        </w:rPr>
        <w:t>Analisa as fontes:</w:t>
      </w:r>
    </w:p>
    <w:p w:rsidR="00183621" w:rsidRDefault="00183621" w:rsidP="003175D1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183621" w:rsidRDefault="00183621" w:rsidP="003175D1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2F17F6" w:rsidRDefault="002F17F6" w:rsidP="003175D1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183621" w:rsidRDefault="00183621" w:rsidP="003175D1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183621" w:rsidRDefault="00183621" w:rsidP="003175D1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183621" w:rsidRDefault="00183621" w:rsidP="003175D1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183621" w:rsidRDefault="00183621" w:rsidP="00183621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2F17F6" w:rsidRDefault="002F17F6" w:rsidP="00183621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2F17F6" w:rsidRDefault="002F17F6" w:rsidP="00183621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2F17F6" w:rsidRDefault="002F17F6" w:rsidP="002F17F6">
      <w:pPr>
        <w:widowControl/>
        <w:spacing w:before="0" w:line="276" w:lineRule="auto"/>
        <w:jc w:val="center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2F17F6" w:rsidRDefault="0092499C" w:rsidP="002F17F6">
      <w:pPr>
        <w:widowControl/>
        <w:spacing w:before="0" w:line="276" w:lineRule="auto"/>
        <w:jc w:val="center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4F73"/>
          <w:sz w:val="22"/>
          <w:szCs w:val="22"/>
        </w:rPr>
        <w:pict>
          <v:shape id="_x0000_s1149" type="#_x0000_t202" style="position:absolute;left:0;text-align:left;margin-left:115.8pt;margin-top:149.6pt;width:182.25pt;height:17.25pt;z-index:251691008;mso-position-horizontal-relative:text;mso-position-vertical-relative:text" filled="f" stroked="f">
            <v:textbox>
              <w:txbxContent>
                <w:p w:rsidR="002F17F6" w:rsidRPr="002F17F6" w:rsidRDefault="002F17F6">
                  <w:pPr>
                    <w:rPr>
                      <w:rFonts w:asciiTheme="minorHAnsi" w:hAnsiTheme="minorHAnsi"/>
                      <w:b/>
                      <w:sz w:val="18"/>
                    </w:rPr>
                  </w:pPr>
                  <w:r w:rsidRPr="002F17F6">
                    <w:rPr>
                      <w:rFonts w:asciiTheme="minorHAnsi" w:hAnsiTheme="minorHAnsi" w:cs="MyriadPro-SemiboldSemiCn"/>
                      <w:b/>
                      <w:sz w:val="16"/>
                      <w:szCs w:val="17"/>
                    </w:rPr>
                    <w:t>Fonte H – Evolução do analfabetismo em Portugal</w:t>
                  </w:r>
                </w:p>
              </w:txbxContent>
            </v:textbox>
          </v:shape>
        </w:pict>
      </w:r>
      <w:r w:rsidRPr="0092499C">
        <w:rPr>
          <w:rFonts w:asciiTheme="minorHAnsi" w:hAnsiTheme="minorHAnsi" w:cs="VAGRoundedStd-Bold"/>
          <w:b/>
          <w:bCs/>
          <w:noProof/>
          <w:color w:val="004F73"/>
          <w:sz w:val="22"/>
          <w:szCs w:val="22"/>
        </w:rPr>
        <w:drawing>
          <wp:inline distT="0" distB="0" distL="0" distR="0">
            <wp:extent cx="3600450" cy="195175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427" cy="1967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7F6" w:rsidRDefault="002F17F6" w:rsidP="00183621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2F17F6" w:rsidRDefault="002F17F6" w:rsidP="00183621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2F17F6" w:rsidRPr="002F17F6" w:rsidRDefault="002F17F6" w:rsidP="002F17F6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2F17F6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4.1. </w:t>
      </w:r>
      <w:r w:rsidRPr="002F17F6">
        <w:rPr>
          <w:rFonts w:asciiTheme="minorHAnsi" w:hAnsiTheme="minorHAnsi" w:cs="MyriadPro-Regular"/>
          <w:color w:val="000000"/>
          <w:sz w:val="22"/>
          <w:szCs w:val="21"/>
        </w:rPr>
        <w:t xml:space="preserve">Redige um texto, com cerca de 10 linhas, subordinado ao tema </w:t>
      </w:r>
      <w:r w:rsidRPr="002F17F6">
        <w:rPr>
          <w:rFonts w:asciiTheme="minorHAnsi" w:hAnsiTheme="minorHAnsi" w:cs="MyriadPro-It"/>
          <w:i/>
          <w:iCs/>
          <w:color w:val="000000"/>
          <w:sz w:val="22"/>
          <w:szCs w:val="21"/>
        </w:rPr>
        <w:t>O iluminismo nas democracias atuais</w:t>
      </w:r>
      <w:r w:rsidRPr="002F17F6">
        <w:rPr>
          <w:rFonts w:asciiTheme="minorHAnsi" w:hAnsiTheme="minorHAnsi" w:cs="MyriadPro-Regular"/>
          <w:color w:val="000000"/>
          <w:sz w:val="22"/>
          <w:szCs w:val="21"/>
        </w:rPr>
        <w:t>.</w:t>
      </w:r>
    </w:p>
    <w:p w:rsidR="002F17F6" w:rsidRPr="002F17F6" w:rsidRDefault="002F17F6" w:rsidP="002F17F6">
      <w:pPr>
        <w:widowControl/>
        <w:spacing w:before="0" w:line="276" w:lineRule="auto"/>
        <w:ind w:left="397"/>
        <w:jc w:val="left"/>
        <w:rPr>
          <w:rFonts w:asciiTheme="minorHAnsi" w:hAnsiTheme="minorHAnsi" w:cs="VAGRoundedStd-Bold"/>
          <w:b/>
          <w:bCs/>
          <w:color w:val="004F73"/>
          <w:sz w:val="24"/>
          <w:szCs w:val="22"/>
        </w:rPr>
      </w:pPr>
      <w:r w:rsidRPr="002F17F6">
        <w:rPr>
          <w:rFonts w:asciiTheme="minorHAnsi" w:hAnsiTheme="minorHAnsi" w:cs="MyriadPro-Regular"/>
          <w:color w:val="000000"/>
          <w:sz w:val="22"/>
          <w:szCs w:val="21"/>
        </w:rPr>
        <w:t>Na elaboração da resposta deves integrar as informações das fontes apresentadas.</w:t>
      </w:r>
    </w:p>
    <w:p w:rsidR="002F17F6" w:rsidRPr="003175D1" w:rsidRDefault="002F17F6" w:rsidP="00183621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bookmarkStart w:id="0" w:name="_GoBack"/>
      <w:bookmarkEnd w:id="0"/>
    </w:p>
    <w:sectPr w:rsidR="002F17F6" w:rsidRPr="003175D1" w:rsidSect="00200978">
      <w:type w:val="continuous"/>
      <w:pgSz w:w="11906" w:h="16838" w:code="9"/>
      <w:pgMar w:top="851" w:right="1134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12A" w:rsidRDefault="0029212A" w:rsidP="00BD0EFA">
      <w:pPr>
        <w:spacing w:before="0"/>
      </w:pPr>
      <w:r>
        <w:separator/>
      </w:r>
    </w:p>
  </w:endnote>
  <w:endnote w:type="continuationSeparator" w:id="0">
    <w:p w:rsidR="0029212A" w:rsidRDefault="0029212A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12A" w:rsidRDefault="0029212A" w:rsidP="00BD0EFA">
      <w:pPr>
        <w:spacing w:before="0"/>
      </w:pPr>
      <w:r>
        <w:separator/>
      </w:r>
    </w:p>
  </w:footnote>
  <w:footnote w:type="continuationSeparator" w:id="0">
    <w:p w:rsidR="0029212A" w:rsidRDefault="0029212A" w:rsidP="00BD0EF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37ED5"/>
    <w:multiLevelType w:val="multilevel"/>
    <w:tmpl w:val="00DC6056"/>
    <w:lvl w:ilvl="0">
      <w:start w:val="1"/>
      <w:numFmt w:val="decimal"/>
      <w:lvlText w:val="%1."/>
      <w:lvlJc w:val="left"/>
      <w:pPr>
        <w:ind w:left="375" w:hanging="375"/>
      </w:pPr>
      <w:rPr>
        <w:rFonts w:cs="VAGRoundedStd-Bold" w:hint="default"/>
        <w:b/>
        <w:color w:val="004F73"/>
      </w:rPr>
    </w:lvl>
    <w:lvl w:ilvl="1">
      <w:start w:val="1"/>
      <w:numFmt w:val="decimal"/>
      <w:lvlText w:val="%1.%2."/>
      <w:lvlJc w:val="left"/>
      <w:pPr>
        <w:ind w:left="658" w:hanging="375"/>
      </w:pPr>
      <w:rPr>
        <w:rFonts w:cs="VAGRoundedStd-Bold" w:hint="default"/>
        <w:b/>
        <w:color w:val="004F7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VAGRoundedStd-Bold" w:hint="default"/>
        <w:b/>
        <w:color w:val="004F7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VAGRoundedStd-Bold" w:hint="default"/>
        <w:b/>
        <w:color w:val="004F7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VAGRoundedStd-Bold" w:hint="default"/>
        <w:b/>
        <w:color w:val="004F7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VAGRoundedStd-Bold" w:hint="default"/>
        <w:b/>
        <w:color w:val="004F7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VAGRoundedStd-Bold" w:hint="default"/>
        <w:b/>
        <w:color w:val="004F7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VAGRoundedStd-Bold" w:hint="default"/>
        <w:b/>
        <w:color w:val="004F7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VAGRoundedStd-Bold" w:hint="default"/>
        <w:b/>
        <w:color w:val="004F73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EFA"/>
    <w:rsid w:val="00006D3D"/>
    <w:rsid w:val="000D38C0"/>
    <w:rsid w:val="000D6A0C"/>
    <w:rsid w:val="000F5527"/>
    <w:rsid w:val="00183621"/>
    <w:rsid w:val="001E7323"/>
    <w:rsid w:val="001F52A5"/>
    <w:rsid w:val="00200978"/>
    <w:rsid w:val="0029212A"/>
    <w:rsid w:val="002D1123"/>
    <w:rsid w:val="002F17F6"/>
    <w:rsid w:val="003175D1"/>
    <w:rsid w:val="00334C34"/>
    <w:rsid w:val="003C7419"/>
    <w:rsid w:val="003E3E13"/>
    <w:rsid w:val="00416E2E"/>
    <w:rsid w:val="00444590"/>
    <w:rsid w:val="0050141F"/>
    <w:rsid w:val="00571F78"/>
    <w:rsid w:val="005B5C2B"/>
    <w:rsid w:val="00606DA2"/>
    <w:rsid w:val="006407AC"/>
    <w:rsid w:val="006F34CA"/>
    <w:rsid w:val="006F61D3"/>
    <w:rsid w:val="00754421"/>
    <w:rsid w:val="00763F1F"/>
    <w:rsid w:val="0078011A"/>
    <w:rsid w:val="007B79BA"/>
    <w:rsid w:val="0081457B"/>
    <w:rsid w:val="0083712E"/>
    <w:rsid w:val="00854004"/>
    <w:rsid w:val="008574BF"/>
    <w:rsid w:val="00863031"/>
    <w:rsid w:val="008B701B"/>
    <w:rsid w:val="0091488E"/>
    <w:rsid w:val="0092499C"/>
    <w:rsid w:val="00A31CBB"/>
    <w:rsid w:val="00AB6960"/>
    <w:rsid w:val="00AC26BF"/>
    <w:rsid w:val="00B641D0"/>
    <w:rsid w:val="00B721FF"/>
    <w:rsid w:val="00B811FB"/>
    <w:rsid w:val="00BC4206"/>
    <w:rsid w:val="00BC762D"/>
    <w:rsid w:val="00BD0EFA"/>
    <w:rsid w:val="00BD17EF"/>
    <w:rsid w:val="00C30BE2"/>
    <w:rsid w:val="00C72CFB"/>
    <w:rsid w:val="00CC633E"/>
    <w:rsid w:val="00D15D5A"/>
    <w:rsid w:val="00DA3719"/>
    <w:rsid w:val="00E256AA"/>
    <w:rsid w:val="00E34AD4"/>
    <w:rsid w:val="00E6163C"/>
    <w:rsid w:val="00EF7927"/>
    <w:rsid w:val="00F72DB6"/>
    <w:rsid w:val="00F94385"/>
    <w:rsid w:val="00F94FF6"/>
    <w:rsid w:val="00FA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1">
      <o:colormru v:ext="edit" colors="#ffc"/>
      <o:colormenu v:ext="edit" fillcolor="none" strokecolor="none"/>
    </o:shapedefaults>
    <o:shapelayout v:ext="edit">
      <o:idmap v:ext="edit" data="1"/>
    </o:shapelayout>
  </w:shapeDefaults>
  <w:decimalSymbol w:val=","/>
  <w:listSeparator w:val=";"/>
  <w15:docId w15:val="{5189EA88-FB9B-447F-9329-F8E0D974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0EF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0EFA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1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Filipe Carlos</cp:lastModifiedBy>
  <cp:revision>3</cp:revision>
  <dcterms:created xsi:type="dcterms:W3CDTF">2014-03-06T19:00:00Z</dcterms:created>
  <dcterms:modified xsi:type="dcterms:W3CDTF">2014-03-07T10:15:00Z</dcterms:modified>
</cp:coreProperties>
</file>