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2E" w:rsidRPr="0083712E" w:rsidRDefault="00A13CD7" w:rsidP="00BD17EF">
      <w:pPr>
        <w:spacing w:before="0"/>
        <w:jc w:val="left"/>
        <w:rPr>
          <w:rFonts w:asciiTheme="minorHAnsi" w:hAnsiTheme="minorHAnsi" w:cs="VAGRoundedStd-Light"/>
          <w:color w:val="EEEBD7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6"/>
          <w:szCs w:val="24"/>
        </w:rPr>
        <w:pict>
          <v:oval id="_x0000_s1026" style="position:absolute;margin-left:464.35pt;margin-top:-57.3pt;width:88.5pt;height:78pt;z-index:251658240" fillcolor="#ffc000" stroked="f"/>
        </w:pict>
      </w:r>
      <w:r w:rsidR="0083712E" w:rsidRPr="0083712E">
        <w:rPr>
          <w:rFonts w:asciiTheme="minorHAnsi" w:hAnsiTheme="minorHAnsi" w:cs="VAGRoundedStd-Light"/>
          <w:color w:val="EEEBD7"/>
          <w:sz w:val="96"/>
          <w:szCs w:val="100"/>
        </w:rPr>
        <w:t>Ficha de avaliação</w:t>
      </w:r>
    </w:p>
    <w:p w:rsidR="0083712E" w:rsidRDefault="0083712E" w:rsidP="002E32D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de História </w:t>
      </w:r>
      <w:r w:rsidRPr="0083712E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2E32D8" w:rsidRPr="002E32D8">
        <w:rPr>
          <w:rFonts w:asciiTheme="minorHAnsi" w:hAnsiTheme="minorHAnsi" w:cs="MyriadPro-Cond"/>
          <w:color w:val="005277"/>
          <w:sz w:val="36"/>
          <w:szCs w:val="40"/>
        </w:rPr>
        <w:t>7.2. Revoluções e Estados liberais conservadores</w:t>
      </w:r>
    </w:p>
    <w:p w:rsidR="0091488E" w:rsidRPr="007F3CC3" w:rsidRDefault="0091488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/>
          <w:bCs/>
          <w:color w:val="000000"/>
          <w:sz w:val="14"/>
          <w:szCs w:val="18"/>
        </w:rPr>
      </w:pPr>
    </w:p>
    <w:p w:rsidR="0083712E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Escola: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________________________________________________________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N.º: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Turma:</w:t>
      </w: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</w:t>
      </w:r>
    </w:p>
    <w:p w:rsidR="00EF7927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Enc. de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7F3CC3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16"/>
          <w:szCs w:val="34"/>
        </w:rPr>
      </w:pPr>
    </w:p>
    <w:p w:rsidR="002D1123" w:rsidRPr="00BC762D" w:rsidRDefault="002D1123" w:rsidP="002E32D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– </w:t>
      </w:r>
      <w:r w:rsidR="002E32D8" w:rsidRPr="002E32D8">
        <w:rPr>
          <w:rFonts w:asciiTheme="minorHAnsi" w:hAnsiTheme="minorHAnsi" w:cs="VAGRoundedStd-Light"/>
          <w:color w:val="D3A909"/>
          <w:sz w:val="32"/>
          <w:szCs w:val="34"/>
        </w:rPr>
        <w:t>A criação dos EUA</w:t>
      </w:r>
    </w:p>
    <w:p w:rsidR="002E32D8" w:rsidRPr="007F3CC3" w:rsidRDefault="002E32D8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14"/>
          <w:szCs w:val="22"/>
        </w:rPr>
      </w:pPr>
    </w:p>
    <w:p w:rsidR="00BC762D" w:rsidRDefault="00A13CD7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group id="_x0000_s1163" style="position:absolute;left:0;text-align:left;margin-left:.3pt;margin-top:7.1pt;width:496.5pt;height:129.75pt;z-index:251675648" coordorigin="1140,5176" coordsize="9930,259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1" type="#_x0000_t202" style="position:absolute;left:1140;top:5311;width:4095;height:1830" o:regroupid="1" filled="f" stroked="f">
              <v:textbox>
                <w:txbxContent>
                  <w:p w:rsidR="007F3CC3" w:rsidRDefault="007F3CC3">
                    <w:r>
                      <w:rPr>
                        <w:noProof/>
                      </w:rPr>
                      <w:drawing>
                        <wp:inline distT="0" distB="0" distL="0" distR="0">
                          <wp:extent cx="2452075" cy="1019175"/>
                          <wp:effectExtent l="19050" t="0" r="5375" b="0"/>
                          <wp:docPr id="2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52075" cy="1019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52" type="#_x0000_t202" style="position:absolute;left:5250;top:5176;width:5820;height:2294" o:regroupid="1" fillcolor="#ffc" stroked="f">
              <v:textbox>
                <w:txbxContent>
                  <w:p w:rsidR="007F3CC3" w:rsidRPr="007F3CC3" w:rsidRDefault="007F3CC3" w:rsidP="007F3CC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22"/>
                      </w:rPr>
                    </w:pPr>
                    <w:r w:rsidRPr="007F3CC3">
                      <w:rPr>
                        <w:rFonts w:asciiTheme="minorHAnsi" w:hAnsiTheme="minorHAnsi" w:cs="VectoraLTStd-Light"/>
                        <w:szCs w:val="22"/>
                      </w:rPr>
                      <w:t>Nós, o povo dos Estados Unidos, tendo em vista […] prover a defesa comum e garantir a nós e aos nossos descendentes os benefícios da liberdade, ordenamos e estabelecemos:</w:t>
                    </w:r>
                  </w:p>
                  <w:p w:rsidR="007F3CC3" w:rsidRPr="007F3CC3" w:rsidRDefault="007F3CC3" w:rsidP="007F3CC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22"/>
                      </w:rPr>
                    </w:pPr>
                    <w:r w:rsidRPr="007F3CC3">
                      <w:rPr>
                        <w:rFonts w:asciiTheme="minorHAnsi" w:hAnsiTheme="minorHAnsi" w:cs="VectoraLTStd-Light"/>
                        <w:szCs w:val="22"/>
                      </w:rPr>
                      <w:t>Art.º 1- Todos os poderes legislativos […] a um Congresso […].</w:t>
                    </w:r>
                  </w:p>
                  <w:p w:rsidR="007F3CC3" w:rsidRPr="007F3CC3" w:rsidRDefault="007F3CC3" w:rsidP="007F3CC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22"/>
                      </w:rPr>
                    </w:pPr>
                    <w:r w:rsidRPr="007F3CC3">
                      <w:rPr>
                        <w:rFonts w:asciiTheme="minorHAnsi" w:hAnsiTheme="minorHAnsi" w:cs="VectoraLTStd-Light"/>
                        <w:szCs w:val="22"/>
                      </w:rPr>
                      <w:t>Art.º 2- O poder executivo é conferido a um Presidente dos Estados Unidos da América.</w:t>
                    </w:r>
                  </w:p>
                  <w:p w:rsidR="007F3CC3" w:rsidRPr="007F3CC3" w:rsidRDefault="007F3CC3" w:rsidP="007F3CC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7F3CC3">
                      <w:rPr>
                        <w:rFonts w:asciiTheme="minorHAnsi" w:hAnsiTheme="minorHAnsi" w:cs="VectoraLTStd-Light"/>
                        <w:szCs w:val="22"/>
                      </w:rPr>
                      <w:t>Art.º 3- O poder judicial […] será confiado a um Tribunal Supremo e aos tribunais inferiores […].</w:t>
                    </w:r>
                  </w:p>
                  <w:p w:rsidR="007F3CC3" w:rsidRPr="007F3CC3" w:rsidRDefault="007F3CC3" w:rsidP="007F3CC3">
                    <w:pPr>
                      <w:jc w:val="right"/>
                      <w:rPr>
                        <w:rFonts w:asciiTheme="minorHAnsi" w:hAnsiTheme="minorHAnsi"/>
                        <w:sz w:val="16"/>
                        <w:szCs w:val="22"/>
                      </w:rPr>
                    </w:pPr>
                    <w:r w:rsidRPr="007F3CC3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>Constituição dos EUA</w:t>
                    </w:r>
                    <w:r w:rsidRPr="007F3CC3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, 1787</w:t>
                    </w:r>
                  </w:p>
                </w:txbxContent>
              </v:textbox>
            </v:shape>
            <v:shape id="_x0000_s1153" type="#_x0000_t202" style="position:absolute;left:1215;top:6946;width:2250;height:330" o:regroupid="1" filled="f" stroked="f">
              <v:textbox>
                <w:txbxContent>
                  <w:p w:rsidR="007F3CC3" w:rsidRPr="007F3CC3" w:rsidRDefault="007F3CC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7F3CC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A – Nota de um dólar</w:t>
                    </w:r>
                  </w:p>
                </w:txbxContent>
              </v:textbox>
            </v:shape>
            <v:shape id="_x0000_s1154" type="#_x0000_t202" style="position:absolute;left:5175;top:7441;width:2715;height:330" o:regroupid="1" filled="f" stroked="f">
              <v:textbox>
                <w:txbxContent>
                  <w:p w:rsidR="007F3CC3" w:rsidRPr="007F3CC3" w:rsidRDefault="007F3CC3" w:rsidP="007F3CC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7F3CC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B – Constituição americana</w:t>
                    </w:r>
                  </w:p>
                </w:txbxContent>
              </v:textbox>
            </v:shape>
          </v:group>
        </w:pict>
      </w:r>
      <w:r w:rsidR="00BC762D" w:rsidRPr="00BC762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 </w:t>
      </w:r>
      <w:r w:rsidR="00BC762D" w:rsidRPr="00BC762D">
        <w:rPr>
          <w:rFonts w:asciiTheme="minorHAnsi" w:hAnsiTheme="minorHAnsi" w:cs="MyriadPro-Regular"/>
          <w:color w:val="000000"/>
          <w:sz w:val="22"/>
          <w:szCs w:val="22"/>
        </w:rPr>
        <w:t xml:space="preserve">Observa </w:t>
      </w:r>
      <w:r w:rsidR="002E32D8">
        <w:rPr>
          <w:rFonts w:asciiTheme="minorHAnsi" w:hAnsiTheme="minorHAnsi" w:cs="MyriadPro-Regular"/>
          <w:color w:val="000000"/>
          <w:sz w:val="22"/>
          <w:szCs w:val="22"/>
        </w:rPr>
        <w:t>e lê as fontes</w:t>
      </w:r>
      <w:r w:rsidR="00BC762D" w:rsidRPr="00BC762D">
        <w:rPr>
          <w:rFonts w:asciiTheme="minorHAnsi" w:hAnsiTheme="minorHAnsi" w:cs="MyriadPro-Regular"/>
          <w:color w:val="000000"/>
          <w:sz w:val="22"/>
          <w:szCs w:val="22"/>
        </w:rPr>
        <w:t>.</w:t>
      </w: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7F3CC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1.1. </w:t>
      </w:r>
      <w:r w:rsidRPr="007F3CC3">
        <w:rPr>
          <w:rFonts w:asciiTheme="minorHAnsi" w:hAnsiTheme="minorHAnsi" w:cs="MyriadPro-Regular"/>
          <w:color w:val="000000"/>
          <w:sz w:val="22"/>
          <w:szCs w:val="22"/>
        </w:rPr>
        <w:t>Quem é a personalidade histórica representada na fonte A?</w:t>
      </w:r>
    </w:p>
    <w:p w:rsidR="007F3CC3" w:rsidRPr="007F3CC3" w:rsidRDefault="007F3CC3" w:rsidP="007F3CC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14"/>
          <w:szCs w:val="22"/>
        </w:rPr>
      </w:pPr>
    </w:p>
    <w:p w:rsidR="007F3CC3" w:rsidRPr="007F3CC3" w:rsidRDefault="007F3CC3" w:rsidP="007F3CC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7F3CC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1.2. </w:t>
      </w:r>
      <w:r w:rsidRPr="007F3CC3">
        <w:rPr>
          <w:rFonts w:asciiTheme="minorHAnsi" w:hAnsiTheme="minorHAnsi" w:cs="MyriadPro-Regular"/>
          <w:color w:val="000000"/>
          <w:sz w:val="22"/>
          <w:szCs w:val="22"/>
        </w:rPr>
        <w:t>Qual foi o seu papel na criação dos EUA?</w:t>
      </w:r>
    </w:p>
    <w:p w:rsidR="007F3CC3" w:rsidRPr="007F3CC3" w:rsidRDefault="007F3CC3" w:rsidP="007F3CC3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4"/>
          <w:szCs w:val="22"/>
        </w:rPr>
      </w:pPr>
    </w:p>
    <w:p w:rsidR="007F3CC3" w:rsidRDefault="007F3CC3" w:rsidP="007F3CC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7F3CC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1.3. </w:t>
      </w:r>
      <w:r w:rsidRPr="007F3CC3">
        <w:rPr>
          <w:rFonts w:asciiTheme="minorHAnsi" w:hAnsiTheme="minorHAnsi" w:cs="MyriadPro-Regular"/>
          <w:color w:val="000000"/>
          <w:sz w:val="22"/>
          <w:szCs w:val="22"/>
        </w:rPr>
        <w:t>Quais são os ideais iluministas evidentes na fonte B?</w:t>
      </w:r>
    </w:p>
    <w:p w:rsidR="007F3CC3" w:rsidRPr="007F3CC3" w:rsidRDefault="007F3CC3" w:rsidP="007F3CC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14"/>
          <w:szCs w:val="22"/>
        </w:rPr>
      </w:pPr>
    </w:p>
    <w:p w:rsidR="007F3CC3" w:rsidRPr="007F3CC3" w:rsidRDefault="007F3CC3" w:rsidP="007F3CC3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7F3CC3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 </w:t>
      </w:r>
      <w:r w:rsidRPr="007F3CC3">
        <w:rPr>
          <w:rFonts w:asciiTheme="minorHAnsi" w:hAnsiTheme="minorHAnsi" w:cs="VAGRoundedStd-Light"/>
          <w:color w:val="D3A909"/>
          <w:sz w:val="32"/>
          <w:szCs w:val="22"/>
        </w:rPr>
        <w:t>– A Revolução Francesa</w:t>
      </w:r>
    </w:p>
    <w:p w:rsidR="007F3CC3" w:rsidRPr="007F3CC3" w:rsidRDefault="007F3CC3" w:rsidP="007F3CC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14"/>
          <w:szCs w:val="22"/>
        </w:rPr>
      </w:pPr>
    </w:p>
    <w:p w:rsidR="007F3CC3" w:rsidRDefault="00A13CD7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162" style="position:absolute;left:0;text-align:left;margin-left:34.8pt;margin-top:5.55pt;width:379.5pt;height:234pt;z-index:251670528" coordorigin="1830,10620" coordsize="7590,4680">
            <v:shape id="_x0000_s1156" type="#_x0000_t202" style="position:absolute;left:1830;top:11145;width:3000;height:3180" filled="f" stroked="f">
              <v:textbox>
                <w:txbxContent>
                  <w:p w:rsidR="007F3CC3" w:rsidRDefault="007F3CC3">
                    <w:r>
                      <w:rPr>
                        <w:noProof/>
                      </w:rPr>
                      <w:drawing>
                        <wp:inline distT="0" distB="0" distL="0" distR="0">
                          <wp:extent cx="1712595" cy="1878063"/>
                          <wp:effectExtent l="19050" t="0" r="1905" b="0"/>
                          <wp:docPr id="5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12595" cy="18780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57" type="#_x0000_t202" style="position:absolute;left:5085;top:10620;width:3660;height:2565" filled="f" stroked="f">
              <v:textbox>
                <w:txbxContent>
                  <w:p w:rsidR="007F3CC3" w:rsidRDefault="007F3CC3">
                    <w:r>
                      <w:rPr>
                        <w:noProof/>
                      </w:rPr>
                      <w:drawing>
                        <wp:inline distT="0" distB="0" distL="0" distR="0">
                          <wp:extent cx="2124075" cy="1495425"/>
                          <wp:effectExtent l="19050" t="0" r="9525" b="0"/>
                          <wp:docPr id="6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24075" cy="1495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58" type="#_x0000_t202" style="position:absolute;left:5085;top:13290;width:3645;height:1800" filled="f" stroked="f">
              <v:textbox>
                <w:txbxContent>
                  <w:p w:rsidR="007F3CC3" w:rsidRDefault="007F3CC3">
                    <w:r>
                      <w:rPr>
                        <w:noProof/>
                      </w:rPr>
                      <w:drawing>
                        <wp:inline distT="0" distB="0" distL="0" distR="0">
                          <wp:extent cx="2122170" cy="1033266"/>
                          <wp:effectExtent l="19050" t="0" r="0" b="0"/>
                          <wp:docPr id="7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22170" cy="10332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59" type="#_x0000_t202" style="position:absolute;left:1905;top:14130;width:2790;height:540" filled="f" stroked="f">
              <v:textbox>
                <w:txbxContent>
                  <w:p w:rsidR="007F3CC3" w:rsidRPr="007F3CC3" w:rsidRDefault="007F3CC3" w:rsidP="007F3CC3">
                    <w:pPr>
                      <w:widowControl/>
                      <w:spacing w:before="0"/>
                      <w:jc w:val="left"/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7F3CC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C – As ordens sociais de França no</w:t>
                    </w:r>
                    <w:r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 </w:t>
                    </w:r>
                    <w:r w:rsidRPr="007F3CC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século XVIII (caricatura da época)</w:t>
                    </w:r>
                  </w:p>
                </w:txbxContent>
              </v:textbox>
            </v:shape>
            <v:shape id="_x0000_s1160" type="#_x0000_t202" style="position:absolute;left:5160;top:12945;width:3240;height:375" filled="f" stroked="f">
              <v:textbox>
                <w:txbxContent>
                  <w:p w:rsidR="007F3CC3" w:rsidRPr="007F3CC3" w:rsidRDefault="007F3CC3" w:rsidP="007F3CC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7F3CC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D – O início da Revolução Francesa</w:t>
                    </w:r>
                  </w:p>
                </w:txbxContent>
              </v:textbox>
            </v:shape>
            <v:shape id="_x0000_s1161" type="#_x0000_t202" style="position:absolute;left:5100;top:14925;width:4320;height:375" filled="f" stroked="f">
              <v:textbox>
                <w:txbxContent>
                  <w:p w:rsidR="007F3CC3" w:rsidRPr="007F3CC3" w:rsidRDefault="007F3CC3" w:rsidP="007F3CC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7F3CC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Fonte E – A </w:t>
                    </w:r>
                    <w:r w:rsidRPr="007F3CC3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>Declaração dos Direitos do Homem e do Cidadão</w:t>
                    </w:r>
                  </w:p>
                </w:txbxContent>
              </v:textbox>
            </v:shape>
          </v:group>
        </w:pict>
      </w:r>
      <w:r w:rsidR="007F3CC3" w:rsidRPr="007F3CC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 </w:t>
      </w:r>
      <w:r w:rsidR="007F3CC3" w:rsidRPr="007F3CC3">
        <w:rPr>
          <w:rFonts w:asciiTheme="minorHAnsi" w:hAnsiTheme="minorHAnsi" w:cs="MyriadPro-Regular"/>
          <w:color w:val="000000"/>
          <w:sz w:val="22"/>
          <w:szCs w:val="22"/>
        </w:rPr>
        <w:t>Lê e interpreta as fontes.</w:t>
      </w: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Pr="007F3CC3" w:rsidRDefault="007F3CC3" w:rsidP="007F3CC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7F3CC3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2.1. </w:t>
      </w:r>
      <w:r w:rsidRPr="007F3CC3">
        <w:rPr>
          <w:rFonts w:asciiTheme="minorHAnsi" w:hAnsiTheme="minorHAnsi" w:cs="MyriadPro-Regular"/>
          <w:color w:val="000000"/>
          <w:sz w:val="22"/>
          <w:szCs w:val="21"/>
        </w:rPr>
        <w:t>Quais eram as principais queixas do Terceiro Estado nas vésperas da Revolução?</w:t>
      </w:r>
    </w:p>
    <w:p w:rsidR="007F3CC3" w:rsidRPr="007F3CC3" w:rsidRDefault="007F3CC3" w:rsidP="007F3CC3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18"/>
          <w:szCs w:val="21"/>
        </w:rPr>
      </w:pPr>
    </w:p>
    <w:p w:rsidR="007F3CC3" w:rsidRPr="007F3CC3" w:rsidRDefault="007F3CC3" w:rsidP="007F3CC3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4"/>
          <w:szCs w:val="22"/>
        </w:rPr>
      </w:pPr>
      <w:r w:rsidRPr="007F3CC3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2.2. </w:t>
      </w:r>
      <w:r w:rsidRPr="007F3CC3">
        <w:rPr>
          <w:rFonts w:asciiTheme="minorHAnsi" w:hAnsiTheme="minorHAnsi" w:cs="MyriadPro-Regular"/>
          <w:color w:val="000000"/>
          <w:sz w:val="22"/>
          <w:szCs w:val="21"/>
        </w:rPr>
        <w:t>Qual é o acontecimento revolucionário representado na fonte D?</w:t>
      </w:r>
    </w:p>
    <w:p w:rsidR="007F3CC3" w:rsidRDefault="007F3CC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color w:val="000000"/>
          <w:sz w:val="24"/>
          <w:szCs w:val="22"/>
        </w:rPr>
        <w:br w:type="page"/>
      </w:r>
    </w:p>
    <w:p w:rsidR="007F3CC3" w:rsidRDefault="00A13CD7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lastRenderedPageBreak/>
        <w:pict>
          <v:oval id="_x0000_s1164" style="position:absolute;left:0;text-align:left;margin-left:-70.4pt;margin-top:-59.05pt;width:88.5pt;height:78pt;z-index:251676672" fillcolor="#ffc000" stroked="f"/>
        </w:pict>
      </w:r>
    </w:p>
    <w:p w:rsidR="005F09EA" w:rsidRPr="005F09EA" w:rsidRDefault="005F09EA" w:rsidP="005F09E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5F09E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2.3. </w:t>
      </w:r>
      <w:r w:rsidRPr="005F09EA">
        <w:rPr>
          <w:rFonts w:asciiTheme="minorHAnsi" w:hAnsiTheme="minorHAnsi" w:cs="MyriadPro-Regular"/>
          <w:color w:val="000000"/>
          <w:sz w:val="22"/>
          <w:szCs w:val="22"/>
        </w:rPr>
        <w:t>Classifica as frases em verdadeiras (</w:t>
      </w:r>
      <w:r w:rsidRPr="005F09EA">
        <w:rPr>
          <w:rFonts w:asciiTheme="minorHAnsi" w:hAnsiTheme="minorHAnsi" w:cs="MyriadPro-Bold"/>
          <w:b/>
          <w:bCs/>
          <w:color w:val="000000"/>
          <w:sz w:val="22"/>
          <w:szCs w:val="22"/>
        </w:rPr>
        <w:t>V</w:t>
      </w:r>
      <w:r w:rsidRPr="005F09EA">
        <w:rPr>
          <w:rFonts w:asciiTheme="minorHAnsi" w:hAnsiTheme="minorHAnsi" w:cs="MyriadPro-Regular"/>
          <w:color w:val="000000"/>
          <w:sz w:val="22"/>
          <w:szCs w:val="22"/>
        </w:rPr>
        <w:t>) ou falsas (</w:t>
      </w:r>
      <w:r w:rsidRPr="005F09EA">
        <w:rPr>
          <w:rFonts w:asciiTheme="minorHAnsi" w:hAnsiTheme="minorHAnsi" w:cs="MyriadPro-Bold"/>
          <w:b/>
          <w:bCs/>
          <w:color w:val="000000"/>
          <w:sz w:val="22"/>
          <w:szCs w:val="22"/>
        </w:rPr>
        <w:t>F</w:t>
      </w:r>
      <w:r w:rsidRPr="005F09EA">
        <w:rPr>
          <w:rFonts w:asciiTheme="minorHAnsi" w:hAnsiTheme="minorHAnsi" w:cs="MyriadPro-Regular"/>
          <w:color w:val="000000"/>
          <w:sz w:val="22"/>
          <w:szCs w:val="22"/>
        </w:rPr>
        <w:t>).</w:t>
      </w:r>
    </w:p>
    <w:p w:rsidR="005F09EA" w:rsidRPr="005F09EA" w:rsidRDefault="00A13CD7" w:rsidP="005F09EA">
      <w:pPr>
        <w:widowControl/>
        <w:spacing w:before="0" w:line="276" w:lineRule="auto"/>
        <w:ind w:left="90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group id="_x0000_s1171" style="position:absolute;left:0;text-align:left;margin-left:31.9pt;margin-top:.9pt;width:11.35pt;height:104.35pt;z-index:251683840" coordorigin="1772,1515" coordsize="227,2087">
            <v:rect id="_x0000_s1166" style="position:absolute;left:1772;top:1515;width:227;height:227" o:regroupid="2"/>
            <v:rect id="_x0000_s1167" style="position:absolute;left:1772;top:2160;width:227;height:227" o:regroupid="2"/>
            <v:rect id="_x0000_s1168" style="position:absolute;left:1772;top:2475;width:227;height:227" o:regroupid="2"/>
            <v:rect id="_x0000_s1169" style="position:absolute;left:1772;top:3060;width:227;height:227" o:regroupid="2"/>
            <v:rect id="_x0000_s1170" style="position:absolute;left:1772;top:3375;width:227;height:227" o:regroupid="2"/>
          </v:group>
        </w:pict>
      </w:r>
      <w:r w:rsidR="005F09EA" w:rsidRPr="005F09EA">
        <w:rPr>
          <w:rFonts w:asciiTheme="minorHAnsi" w:hAnsiTheme="minorHAnsi" w:cs="VectoraLTStd-Light"/>
          <w:color w:val="000000"/>
          <w:sz w:val="22"/>
          <w:szCs w:val="22"/>
        </w:rPr>
        <w:t>O decreto de 4 de agosto de 1789 estabeleceu um imposto a ser pago apenas pelo Terceiro Estado.</w:t>
      </w:r>
    </w:p>
    <w:p w:rsidR="005F09EA" w:rsidRPr="005F09EA" w:rsidRDefault="005F09EA" w:rsidP="005F09EA">
      <w:pPr>
        <w:widowControl/>
        <w:spacing w:before="0" w:line="276" w:lineRule="auto"/>
        <w:ind w:left="90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5F09EA">
        <w:rPr>
          <w:rFonts w:asciiTheme="minorHAnsi" w:hAnsiTheme="minorHAnsi" w:cs="VectoraLTStd-Light"/>
          <w:color w:val="000000"/>
          <w:sz w:val="22"/>
          <w:szCs w:val="22"/>
        </w:rPr>
        <w:t>O principal objetivo da Assembleia Nacional Constituinte era dar à França uma Constituição.</w:t>
      </w:r>
    </w:p>
    <w:p w:rsidR="005F09EA" w:rsidRPr="005F09EA" w:rsidRDefault="005F09EA" w:rsidP="005F09EA">
      <w:pPr>
        <w:widowControl/>
        <w:spacing w:before="0" w:line="276" w:lineRule="auto"/>
        <w:ind w:left="90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5F09EA">
        <w:rPr>
          <w:rFonts w:asciiTheme="minorHAnsi" w:hAnsiTheme="minorHAnsi" w:cs="VectoraLTStd-Light"/>
          <w:color w:val="000000"/>
          <w:sz w:val="22"/>
          <w:szCs w:val="22"/>
        </w:rPr>
        <w:t>Inicialmente, Luís XIV recusou-se a aceitar as medidas legislativas da Assembleia Nacional Constituinte.</w:t>
      </w:r>
    </w:p>
    <w:p w:rsidR="005F09EA" w:rsidRPr="005F09EA" w:rsidRDefault="005F09EA" w:rsidP="005F09EA">
      <w:pPr>
        <w:widowControl/>
        <w:spacing w:before="0" w:line="276" w:lineRule="auto"/>
        <w:ind w:left="90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5F09EA">
        <w:rPr>
          <w:rFonts w:asciiTheme="minorHAnsi" w:hAnsiTheme="minorHAnsi" w:cs="VectoraLTStd-Light"/>
          <w:color w:val="000000"/>
          <w:sz w:val="22"/>
          <w:szCs w:val="22"/>
        </w:rPr>
        <w:t>Numa monarquia constitucional, o rei possuía os poderes executivo, legislativo e judicial.</w:t>
      </w:r>
    </w:p>
    <w:p w:rsidR="005F09EA" w:rsidRPr="005F09EA" w:rsidRDefault="005F09EA" w:rsidP="005F09EA">
      <w:pPr>
        <w:widowControl/>
        <w:spacing w:before="0" w:line="276" w:lineRule="auto"/>
        <w:ind w:left="90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5F09EA">
        <w:rPr>
          <w:rFonts w:asciiTheme="minorHAnsi" w:hAnsiTheme="minorHAnsi" w:cs="VectoraLTStd-Light"/>
          <w:color w:val="000000"/>
          <w:sz w:val="22"/>
          <w:szCs w:val="22"/>
        </w:rPr>
        <w:t>Em 1792, Luís XVI foi acusado de conspirar contra o regime.</w:t>
      </w:r>
    </w:p>
    <w:p w:rsidR="005F09EA" w:rsidRDefault="005F09EA" w:rsidP="005F09EA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5F09EA" w:rsidRPr="005F09EA" w:rsidRDefault="005F09EA" w:rsidP="005F09E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5F09E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2.4. </w:t>
      </w:r>
      <w:r w:rsidRPr="005F09EA">
        <w:rPr>
          <w:rFonts w:asciiTheme="minorHAnsi" w:hAnsiTheme="minorHAnsi" w:cs="MyriadPro-Regular"/>
          <w:color w:val="000000"/>
          <w:sz w:val="22"/>
          <w:szCs w:val="22"/>
        </w:rPr>
        <w:t>Corrige as afirmações que consideraste falsas.</w:t>
      </w:r>
    </w:p>
    <w:p w:rsidR="005F09EA" w:rsidRDefault="005F09EA" w:rsidP="005F09EA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5F09EA" w:rsidRDefault="005F09EA" w:rsidP="005F09E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5F09E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2.5. </w:t>
      </w:r>
      <w:r w:rsidRPr="005F09EA">
        <w:rPr>
          <w:rFonts w:asciiTheme="minorHAnsi" w:hAnsiTheme="minorHAnsi" w:cs="MyriadPro-Regular"/>
          <w:color w:val="000000"/>
          <w:sz w:val="22"/>
          <w:szCs w:val="22"/>
        </w:rPr>
        <w:t>Explica a importância da fonte E.</w:t>
      </w:r>
    </w:p>
    <w:p w:rsidR="005F09EA" w:rsidRPr="005F09EA" w:rsidRDefault="005F09EA" w:rsidP="005F09E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5F09EA" w:rsidRPr="005F09EA" w:rsidRDefault="005F09EA" w:rsidP="005F09EA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5F09EA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 </w:t>
      </w:r>
      <w:r w:rsidRPr="005F09EA">
        <w:rPr>
          <w:rFonts w:asciiTheme="minorHAnsi" w:hAnsiTheme="minorHAnsi" w:cs="VAGRoundedStd-Light"/>
          <w:color w:val="D3A909"/>
          <w:sz w:val="32"/>
          <w:szCs w:val="22"/>
        </w:rPr>
        <w:t>– A Revolução liberal portuguesa</w:t>
      </w:r>
    </w:p>
    <w:p w:rsidR="005F09EA" w:rsidRDefault="005F09EA" w:rsidP="005F09EA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F3CC3" w:rsidRPr="005F09EA" w:rsidRDefault="005F09EA" w:rsidP="005F09EA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5F09E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 </w:t>
      </w:r>
      <w:r w:rsidRPr="005F09EA">
        <w:rPr>
          <w:rFonts w:asciiTheme="minorHAnsi" w:hAnsiTheme="minorHAnsi" w:cs="MyriadPro-Regular"/>
          <w:color w:val="000000"/>
          <w:sz w:val="22"/>
          <w:szCs w:val="22"/>
        </w:rPr>
        <w:t>Observa o mapa.</w:t>
      </w:r>
    </w:p>
    <w:p w:rsidR="007F3CC3" w:rsidRDefault="00A13CD7" w:rsidP="00A13CD7">
      <w:pPr>
        <w:widowControl/>
        <w:tabs>
          <w:tab w:val="left" w:pos="6379"/>
        </w:tabs>
        <w:spacing w:before="0" w:line="276" w:lineRule="auto"/>
        <w:jc w:val="center"/>
        <w:rPr>
          <w:rFonts w:asciiTheme="minorHAnsi" w:hAnsiTheme="minorHAnsi" w:cs="MyriadPro-Regular"/>
          <w:color w:val="000000"/>
          <w:sz w:val="22"/>
          <w:szCs w:val="22"/>
        </w:rPr>
      </w:pPr>
      <w:r w:rsidRPr="00A13CD7">
        <w:rPr>
          <w:rFonts w:asciiTheme="minorHAnsi" w:hAnsiTheme="minorHAnsi" w:cs="MyriadPro-Regular"/>
          <w:noProof/>
          <w:color w:val="000000"/>
          <w:sz w:val="22"/>
          <w:szCs w:val="22"/>
        </w:rPr>
        <w:drawing>
          <wp:inline distT="0" distB="0" distL="0" distR="0">
            <wp:extent cx="2702975" cy="30379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241" cy="304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9C4" w:rsidRPr="008B39C4" w:rsidRDefault="008B39C4" w:rsidP="008B39C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8B39C4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3.1. </w:t>
      </w:r>
      <w:r w:rsidRPr="008B39C4">
        <w:rPr>
          <w:rFonts w:asciiTheme="minorHAnsi" w:hAnsiTheme="minorHAnsi" w:cs="MyriadPro-Regular"/>
          <w:color w:val="000000"/>
          <w:sz w:val="22"/>
          <w:szCs w:val="21"/>
        </w:rPr>
        <w:t>Atribui um título ao mapa.</w:t>
      </w:r>
    </w:p>
    <w:p w:rsidR="008B39C4" w:rsidRDefault="008B39C4" w:rsidP="008B39C4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8B39C4" w:rsidRPr="008B39C4" w:rsidRDefault="008B39C4" w:rsidP="008B39C4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8B39C4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3.2. </w:t>
      </w:r>
      <w:r w:rsidRPr="008B39C4">
        <w:rPr>
          <w:rFonts w:asciiTheme="minorHAnsi" w:hAnsiTheme="minorHAnsi" w:cs="MyriadPro-Regular"/>
          <w:color w:val="000000"/>
          <w:sz w:val="22"/>
          <w:szCs w:val="21"/>
        </w:rPr>
        <w:t>Quem ordenou as invasões? E porquê?</w:t>
      </w:r>
    </w:p>
    <w:p w:rsidR="008B39C4" w:rsidRDefault="008B39C4" w:rsidP="008B39C4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8B39C4" w:rsidRDefault="008B39C4" w:rsidP="008B39C4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2"/>
          <w:szCs w:val="21"/>
        </w:rPr>
      </w:pPr>
      <w:r w:rsidRPr="008B39C4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3.3. </w:t>
      </w:r>
      <w:r w:rsidRPr="008B39C4">
        <w:rPr>
          <w:rFonts w:asciiTheme="minorHAnsi" w:hAnsiTheme="minorHAnsi" w:cs="MyriadPro-Regular"/>
          <w:color w:val="000000"/>
          <w:sz w:val="22"/>
          <w:szCs w:val="21"/>
        </w:rPr>
        <w:t xml:space="preserve">Completa o quadro com uma consequência do fenómeno representado no mapa, seguindo o </w:t>
      </w:r>
    </w:p>
    <w:p w:rsidR="008B39C4" w:rsidRPr="008B39C4" w:rsidRDefault="008B39C4" w:rsidP="008B39C4">
      <w:pPr>
        <w:widowControl/>
        <w:spacing w:before="0" w:line="276" w:lineRule="auto"/>
        <w:ind w:left="624"/>
        <w:rPr>
          <w:rFonts w:asciiTheme="minorHAnsi" w:hAnsiTheme="minorHAnsi" w:cs="MyriadPro-Regular"/>
          <w:color w:val="000000"/>
          <w:sz w:val="24"/>
          <w:szCs w:val="22"/>
        </w:rPr>
      </w:pPr>
      <w:r w:rsidRPr="008B39C4">
        <w:rPr>
          <w:rFonts w:asciiTheme="minorHAnsi" w:hAnsiTheme="minorHAnsi" w:cs="MyriadPro-Regular"/>
          <w:color w:val="000000"/>
          <w:sz w:val="22"/>
          <w:szCs w:val="21"/>
        </w:rPr>
        <w:t>exemplo: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8B39C4" w:rsidRPr="008B39C4" w:rsidTr="008B39C4">
        <w:tc>
          <w:tcPr>
            <w:tcW w:w="1701" w:type="dxa"/>
            <w:shd w:val="clear" w:color="auto" w:fill="D9D9D9" w:themeFill="background1" w:themeFillShade="D9"/>
          </w:tcPr>
          <w:p w:rsidR="008B39C4" w:rsidRPr="008B39C4" w:rsidRDefault="008B39C4" w:rsidP="008B39C4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</w:pPr>
            <w:r w:rsidRPr="008B39C4"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  <w:t>Política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B39C4" w:rsidRPr="008B39C4" w:rsidRDefault="008B39C4" w:rsidP="008B39C4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</w:pPr>
            <w:r w:rsidRPr="008B39C4"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  <w:t>Sociedade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B39C4" w:rsidRPr="008B39C4" w:rsidRDefault="008B39C4" w:rsidP="008B39C4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</w:pPr>
            <w:r w:rsidRPr="008B39C4"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  <w:t>Economia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B39C4" w:rsidRPr="008B39C4" w:rsidRDefault="008B39C4" w:rsidP="008B39C4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</w:pPr>
            <w:r w:rsidRPr="008B39C4">
              <w:rPr>
                <w:rFonts w:asciiTheme="minorHAnsi" w:hAnsiTheme="minorHAnsi" w:cs="MyriadPro-Regular"/>
                <w:b/>
                <w:color w:val="000000"/>
                <w:sz w:val="22"/>
                <w:szCs w:val="22"/>
              </w:rPr>
              <w:t>Cultura</w:t>
            </w:r>
          </w:p>
        </w:tc>
      </w:tr>
      <w:tr w:rsidR="008B39C4" w:rsidTr="008B39C4">
        <w:trPr>
          <w:trHeight w:val="1582"/>
        </w:trPr>
        <w:tc>
          <w:tcPr>
            <w:tcW w:w="1701" w:type="dxa"/>
          </w:tcPr>
          <w:p w:rsidR="008B39C4" w:rsidRDefault="00A13CD7" w:rsidP="008B39C4">
            <w:pPr>
              <w:widowControl/>
              <w:spacing w:line="276" w:lineRule="auto"/>
              <w:rPr>
                <w:rFonts w:asciiTheme="minorHAnsi" w:hAnsiTheme="minorHAnsi" w:cs="MyriadPro-Regular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noProof/>
                <w:color w:val="000000"/>
                <w:sz w:val="22"/>
                <w:szCs w:val="22"/>
              </w:rPr>
              <w:pict>
                <v:group id="_x0000_s1182" style="position:absolute;left:0;text-align:left;margin-left:35.6pt;margin-top:78.65pt;width:256.5pt;height:51.75pt;z-index:251694080;mso-position-horizontal-relative:text;mso-position-vertical-relative:text" coordorigin="2805,14595" coordsize="5130,1035">
                  <v:group id="_x0000_s1180" style="position:absolute;left:2805;top:14595;width:5130;height:615" coordorigin="2805,14595" coordsize="5130,615">
                    <v:group id="_x0000_s1178" style="position:absolute;left:2805;top:14595;width:5130;height:210" coordorigin="2805,14595" coordsize="5130,210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172" type="#_x0000_t32" style="position:absolute;left:2805;top:14595;width:0;height:195" o:connectortype="straight"/>
                      <v:shape id="_x0000_s1173" type="#_x0000_t32" style="position:absolute;left:4560;top:14595;width:0;height:195" o:connectortype="straight"/>
                      <v:shape id="_x0000_s1174" type="#_x0000_t32" style="position:absolute;left:6315;top:14595;width:0;height:195" o:connectortype="straight"/>
                      <v:shape id="_x0000_s1176" type="#_x0000_t32" style="position:absolute;left:7935;top:14610;width:0;height:195" o:connectortype="straight"/>
                      <v:shape id="_x0000_s1177" type="#_x0000_t32" style="position:absolute;left:2805;top:14790;width:5130;height:0" o:connectortype="straight"/>
                    </v:group>
                    <v:shape id="_x0000_s1179" type="#_x0000_t32" style="position:absolute;left:5385;top:14790;width:0;height:420" o:connectortype="straight">
                      <v:stroke endarrow="block"/>
                    </v:shape>
                  </v:group>
                  <v:roundrect id="_x0000_s1181" style="position:absolute;left:3840;top:15210;width:3030;height:420" arcsize="10923f" fillcolor="#d8d8d8 [2732]" stroked="f">
                    <v:textbox>
                      <w:txbxContent>
                        <w:p w:rsidR="008B39C4" w:rsidRPr="008B39C4" w:rsidRDefault="008B39C4" w:rsidP="008B39C4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</w:rPr>
                          </w:pPr>
                          <w:r w:rsidRPr="008B39C4">
                            <w:rPr>
                              <w:rFonts w:asciiTheme="minorHAnsi" w:hAnsiTheme="minorHAnsi" w:cs="VAGRoundedStd-Bold"/>
                              <w:b/>
                              <w:bCs/>
                              <w:szCs w:val="18"/>
                            </w:rPr>
                            <w:t>Revolução Liberal Portuguesa</w:t>
                          </w:r>
                        </w:p>
                      </w:txbxContent>
                    </v:textbox>
                  </v:roundrect>
                </v:group>
              </w:pict>
            </w:r>
          </w:p>
        </w:tc>
        <w:tc>
          <w:tcPr>
            <w:tcW w:w="1701" w:type="dxa"/>
          </w:tcPr>
          <w:p w:rsidR="008B39C4" w:rsidRDefault="008B39C4" w:rsidP="008B39C4">
            <w:pPr>
              <w:widowControl/>
              <w:spacing w:line="276" w:lineRule="auto"/>
              <w:rPr>
                <w:rFonts w:asciiTheme="minorHAnsi" w:hAnsiTheme="minorHAnsi" w:cs="MyriadPro-Regular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8B39C4" w:rsidRDefault="008B39C4" w:rsidP="008B39C4">
            <w:pPr>
              <w:widowControl/>
              <w:spacing w:line="276" w:lineRule="auto"/>
              <w:rPr>
                <w:rFonts w:asciiTheme="minorHAnsi" w:hAnsiTheme="minorHAnsi" w:cs="MyriadPro-Regular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B39C4" w:rsidRDefault="008B39C4" w:rsidP="008B39C4">
            <w:pPr>
              <w:widowControl/>
              <w:jc w:val="center"/>
              <w:rPr>
                <w:rFonts w:asciiTheme="minorHAnsi" w:hAnsiTheme="minorHAnsi" w:cs="MyriadPro-Regular"/>
                <w:color w:val="000000"/>
                <w:sz w:val="22"/>
                <w:szCs w:val="22"/>
              </w:rPr>
            </w:pPr>
            <w:r w:rsidRPr="008B39C4">
              <w:rPr>
                <w:rFonts w:asciiTheme="minorHAnsi" w:hAnsiTheme="minorHAnsi" w:cs="MyriadPro-Regular"/>
                <w:szCs w:val="22"/>
              </w:rPr>
              <w:t>Divulgação dos ideais</w:t>
            </w:r>
            <w:r>
              <w:rPr>
                <w:rFonts w:asciiTheme="minorHAnsi" w:hAnsiTheme="minorHAnsi" w:cs="MyriadPro-Regular"/>
                <w:szCs w:val="22"/>
              </w:rPr>
              <w:t xml:space="preserve"> </w:t>
            </w:r>
            <w:r w:rsidRPr="008B39C4">
              <w:rPr>
                <w:rFonts w:asciiTheme="minorHAnsi" w:hAnsiTheme="minorHAnsi" w:cs="MyriadPro-Regular"/>
                <w:szCs w:val="22"/>
              </w:rPr>
              <w:t>“Liberdade, Igualdade</w:t>
            </w:r>
            <w:r>
              <w:rPr>
                <w:rFonts w:asciiTheme="minorHAnsi" w:hAnsiTheme="minorHAnsi" w:cs="MyriadPro-Regular"/>
                <w:szCs w:val="22"/>
              </w:rPr>
              <w:t xml:space="preserve"> </w:t>
            </w:r>
            <w:r w:rsidRPr="008B39C4">
              <w:rPr>
                <w:rFonts w:asciiTheme="minorHAnsi" w:hAnsiTheme="minorHAnsi" w:cs="MyriadPro-Regular"/>
                <w:szCs w:val="22"/>
              </w:rPr>
              <w:t>e Fraternidade”</w:t>
            </w:r>
          </w:p>
        </w:tc>
      </w:tr>
    </w:tbl>
    <w:p w:rsidR="007F3CC3" w:rsidRPr="008B39C4" w:rsidRDefault="007F3CC3" w:rsidP="008B39C4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2"/>
          <w:szCs w:val="22"/>
        </w:rPr>
      </w:pPr>
    </w:p>
    <w:p w:rsidR="007F3CC3" w:rsidRDefault="007F3CC3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8B39C4" w:rsidRDefault="008B39C4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8B39C4" w:rsidRPr="001A2657" w:rsidRDefault="00A13CD7" w:rsidP="00A13CD7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oval id="_x0000_s1183" style="position:absolute;left:0;text-align:left;margin-left:467.55pt;margin-top:-53.8pt;width:88.5pt;height:78pt;z-index:251695104" fillcolor="#ffc000" stroked="f"/>
        </w:pict>
      </w:r>
      <w:bookmarkStart w:id="0" w:name="_GoBack"/>
      <w:bookmarkEnd w:id="0"/>
      <w:r w:rsidR="001A2657" w:rsidRPr="001A2657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3.4. </w:t>
      </w:r>
      <w:r w:rsidR="001A2657" w:rsidRPr="001A2657">
        <w:rPr>
          <w:rFonts w:asciiTheme="minorHAnsi" w:hAnsiTheme="minorHAnsi" w:cs="MyriadPro-Regular"/>
          <w:color w:val="000000"/>
          <w:sz w:val="22"/>
          <w:szCs w:val="21"/>
        </w:rPr>
        <w:t>Lê e observa as fontes.</w:t>
      </w:r>
    </w:p>
    <w:p w:rsidR="008B39C4" w:rsidRDefault="00A13CD7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group id="_x0000_s1190" style="position:absolute;left:0;text-align:left;margin-left:-7.95pt;margin-top:5.45pt;width:468.75pt;height:413.25pt;z-index:251702272" coordorigin="975,1830" coordsize="9375,8265">
            <v:shape id="_x0000_s1184" type="#_x0000_t202" style="position:absolute;left:1095;top:1830;width:4470;height:4560" fillcolor="#ffc" stroked="f">
              <v:textbox>
                <w:txbxContent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TÍTULO I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1.º – A Constituição Política da Nação Portuguesa tem por objeto manter a liberdade, segurança e propriedade de todos os Portugueses.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2.º – A liberdade consiste em não serem obrigados a fazer o que ela não proíbe. […]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9.º – A lei é igual para todos.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TÍTULO II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26.º – A soberania reside essencialmente na Nação. […]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29.º – O Governo da Nação Portuguesa é a Monarquia Constitucional hereditária, com leis fundamentais que regulam o exercício dos três poderes políticos.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/>
                        <w:sz w:val="22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30.º – Estes poderes são: legislativo, executivo e judicial. […] Cada um destes poderes é totalmente independente, de forma que um não poderá arrogar a si as atribuições do outro.</w:t>
                    </w:r>
                  </w:p>
                </w:txbxContent>
              </v:textbox>
            </v:shape>
            <v:shape id="_x0000_s1185" type="#_x0000_t202" style="position:absolute;left:5880;top:1830;width:4470;height:7290" fillcolor="#ffc" stroked="f">
              <v:textbox>
                <w:txbxContent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TÍTULO III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Bold"/>
                        <w:b/>
                        <w:bCs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Bold"/>
                        <w:b/>
                        <w:bCs/>
                        <w:szCs w:val="18"/>
                      </w:rPr>
                      <w:t>Dos poderes e representação nacional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11.º – Os poderes políticos reconhecidos pela Constituição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do reino de Portugal são quatro: o poder legislativo,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o poder moderador, o poder executivo e o poder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judicial. […]</w:t>
                    </w:r>
                  </w:p>
                  <w:p w:rsid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Light"/>
                        <w:szCs w:val="18"/>
                      </w:rPr>
                    </w:pP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TÍTULO IV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Bold"/>
                        <w:b/>
                        <w:bCs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Bold"/>
                        <w:b/>
                        <w:bCs/>
                        <w:szCs w:val="18"/>
                      </w:rPr>
                      <w:t>Do poder legislativo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13.º – O poder legislativo compete às Cortes com a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sanção do Rei.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14.º – As Cortes compõem-se de duas Câmaras: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Câmara de Pares e Câmara de Deputados. […]</w:t>
                    </w:r>
                  </w:p>
                  <w:p w:rsid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Light"/>
                        <w:szCs w:val="18"/>
                      </w:rPr>
                    </w:pP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TÍTULO V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center"/>
                      <w:rPr>
                        <w:rFonts w:asciiTheme="minorHAnsi" w:hAnsiTheme="minorHAnsi" w:cs="VectoraLTStd-Bold"/>
                        <w:b/>
                        <w:bCs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Bold"/>
                        <w:b/>
                        <w:bCs/>
                        <w:szCs w:val="18"/>
                      </w:rPr>
                      <w:t>Do Rei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71.º – O Poder Moderador é a chave de toda a organização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política e compete privativamente ao Rei, como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chefe supremo da Nação, para que incessantemente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vele sobre a manutenção da independência, equilíbrio e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harmonia dos mais poderes políticos.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72.º – A pessoa do Rei é inviolável e sagrada. Ele não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está sujeito a responsabilidade alguma. […]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Art. 74.º – O Rei exerce o Poder Moderador: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Cs w:val="18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1.º – Nomeando os pares sem número fixo. […]</w:t>
                    </w:r>
                  </w:p>
                  <w:p w:rsidR="001A2657" w:rsidRPr="001A2657" w:rsidRDefault="001A2657" w:rsidP="001A2657">
                    <w:pPr>
                      <w:widowControl/>
                      <w:spacing w:before="0"/>
                      <w:jc w:val="left"/>
                      <w:rPr>
                        <w:rFonts w:asciiTheme="minorHAnsi" w:hAnsiTheme="minorHAnsi"/>
                        <w:sz w:val="22"/>
                      </w:rPr>
                    </w:pP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3.º – Sancionando os decretos e resoluções das Cortes</w:t>
                    </w:r>
                    <w:r>
                      <w:rPr>
                        <w:rFonts w:asciiTheme="minorHAnsi" w:hAnsiTheme="minorHAnsi" w:cs="VectoraLTStd-Light"/>
                        <w:szCs w:val="18"/>
                      </w:rPr>
                      <w:t xml:space="preserve"> </w:t>
                    </w:r>
                    <w:r w:rsidRPr="001A2657">
                      <w:rPr>
                        <w:rFonts w:asciiTheme="minorHAnsi" w:hAnsiTheme="minorHAnsi" w:cs="VectoraLTStd-Light"/>
                        <w:szCs w:val="18"/>
                      </w:rPr>
                      <w:t>Gerais para que tenham força de lei.</w:t>
                    </w:r>
                  </w:p>
                </w:txbxContent>
              </v:textbox>
            </v:shape>
            <v:shape id="_x0000_s1186" type="#_x0000_t202" style="position:absolute;left:975;top:6360;width:4725;height:345" filled="f" stroked="f">
              <v:textbox>
                <w:txbxContent>
                  <w:p w:rsidR="001A2657" w:rsidRPr="001A2657" w:rsidRDefault="001A2657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A2657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Fonte F – </w:t>
                    </w:r>
                    <w:r w:rsidRPr="001A2657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>Constituição da Monarquia Portuguesa</w:t>
                    </w:r>
                    <w:r w:rsidRPr="001A2657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, 1822 (extratos)</w:t>
                    </w:r>
                  </w:p>
                </w:txbxContent>
              </v:textbox>
            </v:shape>
            <v:shape id="_x0000_s1187" type="#_x0000_t202" style="position:absolute;left:5775;top:9060;width:3840;height:345" filled="f" stroked="f">
              <v:textbox>
                <w:txbxContent>
                  <w:p w:rsidR="001A2657" w:rsidRPr="001A2657" w:rsidRDefault="001A2657" w:rsidP="001A2657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A2657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Fonte G – </w:t>
                    </w:r>
                    <w:r w:rsidRPr="001A2657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 xml:space="preserve">Carta Constitucional </w:t>
                    </w:r>
                    <w:r w:rsidRPr="001A2657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de 1826 (extratos)</w:t>
                    </w:r>
                  </w:p>
                </w:txbxContent>
              </v:textbox>
            </v:shape>
            <v:shape id="_x0000_s1188" type="#_x0000_t202" style="position:absolute;left:1155;top:9750;width:4170;height:345" filled="f" stroked="f">
              <v:textbox>
                <w:txbxContent>
                  <w:p w:rsidR="001A2657" w:rsidRPr="001A2657" w:rsidRDefault="001A2657" w:rsidP="001A2657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A2657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H – Caricatura de D. Pedro e D. Miguel (século XIX)</w:t>
                    </w:r>
                  </w:p>
                </w:txbxContent>
              </v:textbox>
            </v:shape>
            <v:shape id="_x0000_s1189" type="#_x0000_t202" style="position:absolute;left:1050;top:6660;width:4395;height:3285" filled="f" stroked="f">
              <v:textbox>
                <w:txbxContent>
                  <w:p w:rsidR="001A2657" w:rsidRDefault="001A2657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81275" cy="1952625"/>
                          <wp:effectExtent l="19050" t="0" r="9525" b="0"/>
                          <wp:docPr id="31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81275" cy="1952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</w:p>
    <w:p w:rsidR="008B39C4" w:rsidRDefault="008B39C4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8B39C4" w:rsidRDefault="008B39C4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Default="00114E3B" w:rsidP="007F3CC3">
      <w:pPr>
        <w:widowControl/>
        <w:spacing w:before="0" w:line="276" w:lineRule="auto"/>
        <w:rPr>
          <w:rFonts w:asciiTheme="minorHAnsi" w:hAnsiTheme="minorHAnsi" w:cs="MyriadPro-Regular"/>
          <w:color w:val="000000"/>
          <w:szCs w:val="22"/>
        </w:rPr>
      </w:pPr>
    </w:p>
    <w:p w:rsidR="00114E3B" w:rsidRPr="00114E3B" w:rsidRDefault="00A13CD7" w:rsidP="00114E3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VectoraLTStd-LightItalic"/>
          <w:i/>
          <w:iCs/>
          <w:noProof/>
          <w:color w:val="000000"/>
          <w:sz w:val="22"/>
          <w:szCs w:val="22"/>
        </w:rPr>
        <w:pict>
          <v:group id="_x0000_s1198" style="position:absolute;left:0;text-align:left;margin-left:55.05pt;margin-top:14.8pt;width:11.35pt;height:90.1pt;z-index:251710464" coordorigin="2235,10440" coordsize="227,1802">
            <v:rect id="_x0000_s1192" style="position:absolute;left:2235;top:10440;width:227;height:227" o:regroupid="3"/>
            <v:rect id="_x0000_s1193" style="position:absolute;left:2235;top:10770;width:227;height:227" o:regroupid="3"/>
            <v:rect id="_x0000_s1194" style="position:absolute;left:2235;top:11085;width:227;height:227" o:regroupid="3"/>
            <v:rect id="_x0000_s1195" style="position:absolute;left:2235;top:11385;width:227;height:227" o:regroupid="3"/>
            <v:rect id="_x0000_s1196" style="position:absolute;left:2235;top:11700;width:227;height:227" o:regroupid="3"/>
            <v:rect id="_x0000_s1197" style="position:absolute;left:2235;top:12015;width:227;height:227"/>
          </v:group>
        </w:pict>
      </w:r>
      <w:r w:rsidR="00114E3B" w:rsidRPr="00114E3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3.4.1. </w:t>
      </w:r>
      <w:r w:rsidR="00114E3B" w:rsidRPr="00114E3B">
        <w:rPr>
          <w:rFonts w:asciiTheme="minorHAnsi" w:hAnsiTheme="minorHAnsi" w:cs="MyriadPro-Regular"/>
          <w:color w:val="000000"/>
          <w:sz w:val="22"/>
          <w:szCs w:val="22"/>
        </w:rPr>
        <w:t>Ordena os acontecimentos, de 1 a 6, do mais antigo para o mais recente:</w:t>
      </w:r>
    </w:p>
    <w:p w:rsidR="00114E3B" w:rsidRPr="00114E3B" w:rsidRDefault="00114E3B" w:rsidP="00114E3B">
      <w:pPr>
        <w:widowControl/>
        <w:spacing w:before="0" w:line="276" w:lineRule="auto"/>
        <w:ind w:left="1361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14E3B">
        <w:rPr>
          <w:rFonts w:asciiTheme="minorHAnsi" w:hAnsiTheme="minorHAnsi" w:cs="VectoraLTStd-Light"/>
          <w:color w:val="000000"/>
          <w:sz w:val="22"/>
          <w:szCs w:val="22"/>
        </w:rPr>
        <w:t>Reunião das Cortes Constituintes</w:t>
      </w:r>
    </w:p>
    <w:p w:rsidR="00114E3B" w:rsidRPr="00114E3B" w:rsidRDefault="00114E3B" w:rsidP="00114E3B">
      <w:pPr>
        <w:widowControl/>
        <w:spacing w:before="0" w:line="276" w:lineRule="auto"/>
        <w:ind w:left="1361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14E3B">
        <w:rPr>
          <w:rFonts w:asciiTheme="minorHAnsi" w:hAnsiTheme="minorHAnsi" w:cs="VectoraLTStd-Light"/>
          <w:color w:val="000000"/>
          <w:sz w:val="22"/>
          <w:szCs w:val="22"/>
        </w:rPr>
        <w:t>Monarquia Constitucional em Portugal</w:t>
      </w:r>
    </w:p>
    <w:p w:rsidR="00114E3B" w:rsidRPr="00114E3B" w:rsidRDefault="00114E3B" w:rsidP="00114E3B">
      <w:pPr>
        <w:widowControl/>
        <w:spacing w:before="0" w:line="276" w:lineRule="auto"/>
        <w:ind w:left="1361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14E3B">
        <w:rPr>
          <w:rFonts w:asciiTheme="minorHAnsi" w:hAnsiTheme="minorHAnsi" w:cs="VectoraLTStd-Light"/>
          <w:color w:val="000000"/>
          <w:sz w:val="22"/>
          <w:szCs w:val="22"/>
        </w:rPr>
        <w:t>Revolução Liberal</w:t>
      </w:r>
    </w:p>
    <w:p w:rsidR="00114E3B" w:rsidRPr="00114E3B" w:rsidRDefault="00114E3B" w:rsidP="00114E3B">
      <w:pPr>
        <w:widowControl/>
        <w:spacing w:before="0" w:line="276" w:lineRule="auto"/>
        <w:ind w:left="1361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14E3B">
        <w:rPr>
          <w:rFonts w:asciiTheme="minorHAnsi" w:hAnsiTheme="minorHAnsi" w:cs="VectoraLTStd-Light"/>
          <w:color w:val="000000"/>
          <w:sz w:val="22"/>
          <w:szCs w:val="22"/>
        </w:rPr>
        <w:t>Guerra civil entre absolutistas e liberais</w:t>
      </w:r>
    </w:p>
    <w:p w:rsidR="00114E3B" w:rsidRPr="00114E3B" w:rsidRDefault="00114E3B" w:rsidP="00114E3B">
      <w:pPr>
        <w:widowControl/>
        <w:spacing w:before="0" w:line="276" w:lineRule="auto"/>
        <w:ind w:left="1361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14E3B">
        <w:rPr>
          <w:rFonts w:asciiTheme="minorHAnsi" w:hAnsiTheme="minorHAnsi" w:cs="VectoraLTStd-Light"/>
          <w:color w:val="000000"/>
          <w:sz w:val="22"/>
          <w:szCs w:val="22"/>
        </w:rPr>
        <w:t>Independência do Brasil</w:t>
      </w:r>
    </w:p>
    <w:p w:rsidR="00114E3B" w:rsidRPr="00114E3B" w:rsidRDefault="00114E3B" w:rsidP="00114E3B">
      <w:pPr>
        <w:widowControl/>
        <w:spacing w:before="0" w:line="276" w:lineRule="auto"/>
        <w:ind w:left="1361"/>
        <w:jc w:val="left"/>
        <w:rPr>
          <w:rFonts w:asciiTheme="minorHAnsi" w:hAnsiTheme="minorHAnsi" w:cs="VectoraLTStd-LightItalic"/>
          <w:i/>
          <w:iCs/>
          <w:color w:val="000000"/>
          <w:sz w:val="22"/>
          <w:szCs w:val="22"/>
        </w:rPr>
      </w:pPr>
      <w:r w:rsidRPr="00114E3B">
        <w:rPr>
          <w:rFonts w:asciiTheme="minorHAnsi" w:hAnsiTheme="minorHAnsi" w:cs="VectoraLTStd-LightItalic"/>
          <w:i/>
          <w:iCs/>
          <w:color w:val="000000"/>
          <w:sz w:val="22"/>
          <w:szCs w:val="22"/>
        </w:rPr>
        <w:t>Convenção de Évora Monte</w:t>
      </w:r>
    </w:p>
    <w:p w:rsidR="00114E3B" w:rsidRDefault="00114E3B" w:rsidP="00114E3B">
      <w:pPr>
        <w:widowControl/>
        <w:spacing w:before="0" w:line="276" w:lineRule="auto"/>
        <w:ind w:left="510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14E3B" w:rsidRPr="00114E3B" w:rsidRDefault="00114E3B" w:rsidP="00114E3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14E3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3.4.2. </w:t>
      </w:r>
      <w:r w:rsidRPr="00114E3B">
        <w:rPr>
          <w:rFonts w:asciiTheme="minorHAnsi" w:hAnsiTheme="minorHAnsi" w:cs="MyriadPro-Regular"/>
          <w:color w:val="000000"/>
          <w:sz w:val="22"/>
          <w:szCs w:val="22"/>
        </w:rPr>
        <w:t xml:space="preserve">Quais são os princípios liberais definidos nos extratos apresentados da </w:t>
      </w:r>
      <w:r w:rsidRPr="00114E3B">
        <w:rPr>
          <w:rFonts w:asciiTheme="minorHAnsi" w:hAnsiTheme="minorHAnsi" w:cs="MyriadPro-It"/>
          <w:i/>
          <w:iCs/>
          <w:color w:val="000000"/>
          <w:sz w:val="22"/>
          <w:szCs w:val="22"/>
        </w:rPr>
        <w:t>Constituição de 1822</w:t>
      </w:r>
      <w:r w:rsidRPr="00114E3B">
        <w:rPr>
          <w:rFonts w:asciiTheme="minorHAnsi" w:hAnsiTheme="minorHAnsi" w:cs="MyriadPro-Regular"/>
          <w:color w:val="000000"/>
          <w:sz w:val="22"/>
          <w:szCs w:val="22"/>
        </w:rPr>
        <w:t>?</w:t>
      </w:r>
    </w:p>
    <w:p w:rsidR="00114E3B" w:rsidRDefault="00114E3B" w:rsidP="00114E3B">
      <w:pPr>
        <w:widowControl/>
        <w:spacing w:before="0" w:line="276" w:lineRule="auto"/>
        <w:ind w:left="510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14E3B" w:rsidRPr="00114E3B" w:rsidRDefault="00114E3B" w:rsidP="00114E3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14E3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3.4.3. </w:t>
      </w:r>
      <w:r w:rsidRPr="00114E3B">
        <w:rPr>
          <w:rFonts w:asciiTheme="minorHAnsi" w:hAnsiTheme="minorHAnsi" w:cs="MyriadPro-Regular"/>
          <w:color w:val="000000"/>
          <w:sz w:val="22"/>
          <w:szCs w:val="22"/>
        </w:rPr>
        <w:t>Compara os dois documentos constitucionais (fonte F e fonte G). Em que se distinguiam?</w:t>
      </w:r>
    </w:p>
    <w:p w:rsidR="00114E3B" w:rsidRDefault="00114E3B" w:rsidP="00114E3B">
      <w:pPr>
        <w:widowControl/>
        <w:spacing w:before="0" w:line="276" w:lineRule="auto"/>
        <w:ind w:left="510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14E3B" w:rsidRPr="00114E3B" w:rsidRDefault="00114E3B" w:rsidP="00114E3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14E3B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3.4.4. </w:t>
      </w:r>
      <w:r w:rsidRPr="00114E3B">
        <w:rPr>
          <w:rFonts w:asciiTheme="minorHAnsi" w:hAnsiTheme="minorHAnsi" w:cs="MyriadPro-Regular"/>
          <w:color w:val="000000"/>
          <w:sz w:val="22"/>
          <w:szCs w:val="22"/>
        </w:rPr>
        <w:t>Tendo em conta as diferenças entre os dois documentos, constrói um pequeno texto (cerca</w:t>
      </w:r>
    </w:p>
    <w:p w:rsidR="00114E3B" w:rsidRPr="00114E3B" w:rsidRDefault="00114E3B" w:rsidP="00114E3B">
      <w:pPr>
        <w:widowControl/>
        <w:spacing w:before="0" w:line="276" w:lineRule="auto"/>
        <w:ind w:left="1077"/>
        <w:rPr>
          <w:rFonts w:asciiTheme="minorHAnsi" w:hAnsiTheme="minorHAnsi" w:cs="MyriadPro-Regular"/>
          <w:color w:val="000000"/>
          <w:sz w:val="22"/>
          <w:szCs w:val="22"/>
        </w:rPr>
      </w:pPr>
      <w:r w:rsidRPr="00114E3B">
        <w:rPr>
          <w:rFonts w:asciiTheme="minorHAnsi" w:hAnsiTheme="minorHAnsi" w:cs="MyriadPro-Regular"/>
          <w:color w:val="000000"/>
          <w:sz w:val="22"/>
          <w:szCs w:val="22"/>
        </w:rPr>
        <w:t>de 10 linhas) sobre as dificuldades de implantação do Liberalismo em Portugal.</w:t>
      </w:r>
    </w:p>
    <w:sectPr w:rsidR="00114E3B" w:rsidRPr="00114E3B" w:rsidSect="00200978">
      <w:type w:val="continuous"/>
      <w:pgSz w:w="11906" w:h="16838" w:code="9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21E" w:rsidRDefault="008D621E" w:rsidP="00BD0EFA">
      <w:pPr>
        <w:spacing w:before="0"/>
      </w:pPr>
      <w:r>
        <w:separator/>
      </w:r>
    </w:p>
  </w:endnote>
  <w:endnote w:type="continuationSeparator" w:id="0">
    <w:p w:rsidR="008D621E" w:rsidRDefault="008D621E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21E" w:rsidRDefault="008D621E" w:rsidP="00BD0EFA">
      <w:pPr>
        <w:spacing w:before="0"/>
      </w:pPr>
      <w:r>
        <w:separator/>
      </w:r>
    </w:p>
  </w:footnote>
  <w:footnote w:type="continuationSeparator" w:id="0">
    <w:p w:rsidR="008D621E" w:rsidRDefault="008D621E" w:rsidP="00BD0E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D38C0"/>
    <w:rsid w:val="000D6A0C"/>
    <w:rsid w:val="000F5527"/>
    <w:rsid w:val="00114E3B"/>
    <w:rsid w:val="00183621"/>
    <w:rsid w:val="001A2657"/>
    <w:rsid w:val="001E7323"/>
    <w:rsid w:val="001F52A5"/>
    <w:rsid w:val="00200978"/>
    <w:rsid w:val="002D1123"/>
    <w:rsid w:val="002E32D8"/>
    <w:rsid w:val="002F17F6"/>
    <w:rsid w:val="003175D1"/>
    <w:rsid w:val="003B2058"/>
    <w:rsid w:val="003C7419"/>
    <w:rsid w:val="003E3E13"/>
    <w:rsid w:val="00416E2E"/>
    <w:rsid w:val="00444590"/>
    <w:rsid w:val="0050141F"/>
    <w:rsid w:val="00571F78"/>
    <w:rsid w:val="005B5C2B"/>
    <w:rsid w:val="005D2BCC"/>
    <w:rsid w:val="005F09EA"/>
    <w:rsid w:val="00606DA2"/>
    <w:rsid w:val="006407AC"/>
    <w:rsid w:val="006D2207"/>
    <w:rsid w:val="006F34CA"/>
    <w:rsid w:val="006F61D3"/>
    <w:rsid w:val="00734616"/>
    <w:rsid w:val="00763F1F"/>
    <w:rsid w:val="0078011A"/>
    <w:rsid w:val="007B79BA"/>
    <w:rsid w:val="007F3CC3"/>
    <w:rsid w:val="0081457B"/>
    <w:rsid w:val="0083712E"/>
    <w:rsid w:val="00854004"/>
    <w:rsid w:val="008574BF"/>
    <w:rsid w:val="00863031"/>
    <w:rsid w:val="008B39C4"/>
    <w:rsid w:val="008B701B"/>
    <w:rsid w:val="008D621E"/>
    <w:rsid w:val="0091488E"/>
    <w:rsid w:val="00A13CD7"/>
    <w:rsid w:val="00AB6960"/>
    <w:rsid w:val="00AC26BF"/>
    <w:rsid w:val="00B55359"/>
    <w:rsid w:val="00B641D0"/>
    <w:rsid w:val="00B721FF"/>
    <w:rsid w:val="00B811FB"/>
    <w:rsid w:val="00BC4206"/>
    <w:rsid w:val="00BC762D"/>
    <w:rsid w:val="00BD0EFA"/>
    <w:rsid w:val="00BD17EF"/>
    <w:rsid w:val="00C30BE2"/>
    <w:rsid w:val="00C72CFB"/>
    <w:rsid w:val="00CA494B"/>
    <w:rsid w:val="00CC633E"/>
    <w:rsid w:val="00D15D5A"/>
    <w:rsid w:val="00D42AD3"/>
    <w:rsid w:val="00DA3719"/>
    <w:rsid w:val="00E03132"/>
    <w:rsid w:val="00E256AA"/>
    <w:rsid w:val="00E34AD4"/>
    <w:rsid w:val="00E6163C"/>
    <w:rsid w:val="00E90314"/>
    <w:rsid w:val="00EF7927"/>
    <w:rsid w:val="00F72DB6"/>
    <w:rsid w:val="00F94385"/>
    <w:rsid w:val="00F94FF6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0">
      <o:colormru v:ext="edit" colors="#ffc"/>
      <o:colormenu v:ext="edit" fillcolor="none" strokecolor="none"/>
    </o:shapedefaults>
    <o:shapelayout v:ext="edit">
      <o:idmap v:ext="edit" data="1"/>
      <o:rules v:ext="edit">
        <o:r id="V:Rule7" type="connector" idref="#_x0000_s1173"/>
        <o:r id="V:Rule8" type="connector" idref="#_x0000_s1174"/>
        <o:r id="V:Rule9" type="connector" idref="#_x0000_s1179"/>
        <o:r id="V:Rule10" type="connector" idref="#_x0000_s1177"/>
        <o:r id="V:Rule11" type="connector" idref="#_x0000_s1172"/>
        <o:r id="V:Rule12" type="connector" idref="#_x0000_s1176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  <w15:docId w15:val="{B10ADBDB-D4C8-4E7F-BE29-EF618C4D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3</cp:revision>
  <dcterms:created xsi:type="dcterms:W3CDTF">2014-03-06T18:56:00Z</dcterms:created>
  <dcterms:modified xsi:type="dcterms:W3CDTF">2014-03-07T10:29:00Z</dcterms:modified>
</cp:coreProperties>
</file>