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4D0B5" w14:textId="77777777" w:rsidR="0079618D" w:rsidRPr="00FB7BB0" w:rsidRDefault="0079618D" w:rsidP="0079618D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18281BA6" w14:textId="372071BF" w:rsidR="004A4697" w:rsidRPr="0079618D" w:rsidRDefault="0079618D" w:rsidP="0079618D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59264" behindDoc="1" locked="1" layoutInCell="1" allowOverlap="1" wp14:anchorId="45168F8D" wp14:editId="0D8DF735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BB0">
        <w:rPr>
          <w:sz w:val="26"/>
          <w:szCs w:val="26"/>
        </w:rPr>
        <w:t>FICHA DE AVALIAÇÃO DE HISTÓRIA</w:t>
      </w:r>
      <w:r w:rsidRPr="00C2292B">
        <w:t xml:space="preserve">   </w:t>
      </w:r>
      <w:r>
        <w:rPr>
          <w:rStyle w:val="00FichaAvalNr"/>
          <w:sz w:val="26"/>
          <w:szCs w:val="26"/>
        </w:rPr>
        <w:t>1</w:t>
      </w:r>
      <w:r w:rsidRPr="00FB7BB0">
        <w:rPr>
          <w:noProof/>
          <w:sz w:val="26"/>
          <w:szCs w:val="26"/>
        </w:rPr>
        <w:t xml:space="preserve"> </w:t>
      </w:r>
    </w:p>
    <w:p w14:paraId="25628E60" w14:textId="204184D1" w:rsidR="004A4697" w:rsidRPr="00133FD2" w:rsidRDefault="00E964EE">
      <w:pPr>
        <w:pStyle w:val="Corpodetexto"/>
        <w:kinsoku w:val="0"/>
        <w:overflowPunct w:val="0"/>
        <w:spacing w:before="78"/>
        <w:ind w:left="487"/>
        <w:rPr>
          <w:rFonts w:ascii="Arial" w:hAnsi="Arial" w:cs="Arial"/>
          <w:b/>
          <w:bCs/>
          <w:color w:val="F26B7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100672" behindDoc="0" locked="0" layoutInCell="0" allowOverlap="1" wp14:anchorId="2DEFD47B" wp14:editId="0C911A00">
                <wp:simplePos x="0" y="0"/>
                <wp:positionH relativeFrom="page">
                  <wp:posOffset>719455</wp:posOffset>
                </wp:positionH>
                <wp:positionV relativeFrom="paragraph">
                  <wp:posOffset>26035</wp:posOffset>
                </wp:positionV>
                <wp:extent cx="184150" cy="180340"/>
                <wp:effectExtent l="0" t="0" r="0" b="0"/>
                <wp:wrapNone/>
                <wp:docPr id="5763" name="Group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33" y="41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6389" name="Picture 1020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4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02" name="Text Box 1021"/>
                        <wps:cNvSpPr txBox="1">
                          <a:spLocks/>
                        </wps:cNvSpPr>
                        <wps:spPr bwMode="auto">
                          <a:xfrm>
                            <a:off x="1134" y="42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D6B53E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32"/>
                                <w:ind w:left="86"/>
                                <w:rPr>
                                  <w:b/>
                                  <w:bCs/>
                                  <w:color w:val="FFFFFF"/>
                                  <w:w w:val="110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10"/>
                                  <w:sz w:val="19"/>
                                  <w:szCs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EFD47B" id="Group 1019" o:spid="_x0000_s1026" style="position:absolute;left:0;text-align:left;margin-left:56.65pt;margin-top:2.05pt;width:14.5pt;height:14.2pt;z-index:251100672;mso-position-horizontal-relative:page" coordorigin="1133,41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&#13;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0" o:spid="_x0000_s1027" type="#_x0000_t75" style="position:absolute;left:1134;top:42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">
                  <v:imagedata r:id="rId8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21" o:spid="_x0000_s1028" type="#_x0000_t202" style="position:absolute;left:1134;top:42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1D6B53E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32"/>
                          <w:ind w:left="86"/>
                          <w:rPr>
                            <w:b/>
                            <w:bCs/>
                            <w:color w:val="FFFFFF"/>
                            <w:w w:val="110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10"/>
                            <w:sz w:val="19"/>
                            <w:szCs w:val="19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26B70"/>
        </w:rPr>
        <w:t>Expansão e mudança nos séculos XV e XVI</w:t>
      </w:r>
    </w:p>
    <w:p w14:paraId="50FCCC58" w14:textId="77777777" w:rsidR="004A4697" w:rsidRPr="00133FD2" w:rsidRDefault="004A4697">
      <w:pPr>
        <w:pStyle w:val="Corpodetexto"/>
        <w:kinsoku w:val="0"/>
        <w:overflowPunct w:val="0"/>
        <w:spacing w:before="1"/>
        <w:rPr>
          <w:rFonts w:ascii="Arial" w:hAnsi="Arial" w:cs="Arial"/>
          <w:b/>
          <w:bCs/>
          <w:sz w:val="11"/>
          <w:szCs w:val="1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0"/>
        <w:gridCol w:w="3983"/>
        <w:gridCol w:w="5183"/>
        <w:gridCol w:w="1830"/>
        <w:gridCol w:w="1671"/>
      </w:tblGrid>
      <w:tr w:rsidR="004A4697" w:rsidRPr="00133FD2" w14:paraId="41FF84F4" w14:textId="77777777">
        <w:trPr>
          <w:trHeight w:val="379"/>
        </w:trPr>
        <w:tc>
          <w:tcPr>
            <w:tcW w:w="1720" w:type="dxa"/>
            <w:vMerge w:val="restart"/>
            <w:tcBorders>
              <w:top w:val="single" w:sz="8" w:space="0" w:color="F26B70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</w:tcPr>
          <w:p w14:paraId="0D383326" w14:textId="77777777" w:rsidR="004A4697" w:rsidRPr="00133FD2" w:rsidRDefault="004A4697">
            <w:pPr>
              <w:pStyle w:val="TableParagraph"/>
              <w:kinsoku w:val="0"/>
              <w:overflowPunct w:val="0"/>
              <w:spacing w:before="9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14:paraId="400EF0DA" w14:textId="77777777" w:rsidR="004A4697" w:rsidRPr="00133FD2" w:rsidRDefault="000E7DDF">
            <w:pPr>
              <w:pStyle w:val="TableParagraph"/>
              <w:kinsoku w:val="0"/>
              <w:overflowPunct w:val="0"/>
              <w:ind w:left="251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SUBDOMÍNIO</w:t>
            </w:r>
          </w:p>
        </w:tc>
        <w:tc>
          <w:tcPr>
            <w:tcW w:w="3983" w:type="dxa"/>
            <w:vMerge w:val="restart"/>
            <w:tcBorders>
              <w:top w:val="single" w:sz="8" w:space="0" w:color="F26B70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183AAFF1" w14:textId="77777777" w:rsidR="004A4697" w:rsidRPr="00133FD2" w:rsidRDefault="000E7DDF">
            <w:pPr>
              <w:pStyle w:val="TableParagraph"/>
              <w:kinsoku w:val="0"/>
              <w:overflowPunct w:val="0"/>
              <w:spacing w:before="201" w:line="259" w:lineRule="auto"/>
              <w:ind w:left="1339" w:right="1341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Aprendizagens Essenciais</w:t>
            </w:r>
          </w:p>
        </w:tc>
        <w:tc>
          <w:tcPr>
            <w:tcW w:w="5183" w:type="dxa"/>
            <w:vMerge w:val="restart"/>
            <w:tcBorders>
              <w:top w:val="single" w:sz="8" w:space="0" w:color="F26B7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1E7C74BD" w14:textId="77777777" w:rsidR="004A4697" w:rsidRPr="00133FD2" w:rsidRDefault="000E7DDF">
            <w:pPr>
              <w:pStyle w:val="TableParagraph"/>
              <w:kinsoku w:val="0"/>
              <w:overflowPunct w:val="0"/>
              <w:spacing w:before="201" w:line="259" w:lineRule="auto"/>
              <w:ind w:left="2012" w:right="2012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Orientadores de estudo</w:t>
            </w:r>
          </w:p>
        </w:tc>
        <w:tc>
          <w:tcPr>
            <w:tcW w:w="1830" w:type="dxa"/>
            <w:tcBorders>
              <w:top w:val="single" w:sz="8" w:space="0" w:color="F26B7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27973561" w14:textId="77777777" w:rsidR="004A4697" w:rsidRPr="00133FD2" w:rsidRDefault="000E7DDF">
            <w:pPr>
              <w:pStyle w:val="TableParagraph"/>
              <w:kinsoku w:val="0"/>
              <w:overflowPunct w:val="0"/>
              <w:spacing w:before="25"/>
              <w:ind w:left="116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Estrutura da Ficha</w:t>
            </w:r>
          </w:p>
        </w:tc>
        <w:tc>
          <w:tcPr>
            <w:tcW w:w="1671" w:type="dxa"/>
            <w:vMerge w:val="restart"/>
            <w:tcBorders>
              <w:top w:val="single" w:sz="8" w:space="0" w:color="F26B70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6EE77EFC" w14:textId="77777777" w:rsidR="004A4697" w:rsidRPr="00133FD2" w:rsidRDefault="000E7DDF">
            <w:pPr>
              <w:pStyle w:val="TableParagraph"/>
              <w:kinsoku w:val="0"/>
              <w:overflowPunct w:val="0"/>
              <w:spacing w:before="201" w:line="259" w:lineRule="auto"/>
              <w:ind w:left="315" w:hanging="148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Critérios gerais de correção</w:t>
            </w:r>
          </w:p>
        </w:tc>
      </w:tr>
      <w:tr w:rsidR="004A4697" w:rsidRPr="00133FD2" w14:paraId="101AB174" w14:textId="77777777">
        <w:trPr>
          <w:trHeight w:val="494"/>
        </w:trPr>
        <w:tc>
          <w:tcPr>
            <w:tcW w:w="1720" w:type="dxa"/>
            <w:vMerge/>
            <w:tcBorders>
              <w:top w:val="nil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</w:tcPr>
          <w:p w14:paraId="029C64C7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3983" w:type="dxa"/>
            <w:vMerge/>
            <w:tcBorders>
              <w:top w:val="nil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44D2DB7E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5183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683B4944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4576940A" w14:textId="77777777" w:rsidR="004A4697" w:rsidRPr="00133FD2" w:rsidRDefault="000E7DDF">
            <w:pPr>
              <w:pStyle w:val="TableParagraph"/>
              <w:kinsoku w:val="0"/>
              <w:overflowPunct w:val="0"/>
              <w:spacing w:before="138"/>
              <w:ind w:left="174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Tipo de questões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711A1168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521B3EB3" w14:textId="77777777">
        <w:trPr>
          <w:trHeight w:val="1664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6B166D8E" w14:textId="77777777" w:rsidR="004A4697" w:rsidRPr="00133FD2" w:rsidRDefault="000E7DDF">
            <w:pPr>
              <w:pStyle w:val="TableParagraph"/>
              <w:kinsoku w:val="0"/>
              <w:overflowPunct w:val="0"/>
              <w:spacing w:before="77" w:line="254" w:lineRule="auto"/>
              <w:ind w:left="113" w:right="234"/>
              <w:rPr>
                <w:rFonts w:ascii="Arial" w:hAnsi="Arial" w:cs="Arial"/>
                <w:b/>
                <w:bCs/>
                <w:color w:val="F26B7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26B70"/>
                <w:sz w:val="17"/>
                <w:szCs w:val="17"/>
              </w:rPr>
              <w:t>5.1 A abertura ao mundo</w:t>
            </w:r>
          </w:p>
          <w:p w14:paraId="5675C630" w14:textId="77777777" w:rsidR="004A4697" w:rsidRPr="00133FD2" w:rsidRDefault="000E7DDF">
            <w:pPr>
              <w:pStyle w:val="TableParagraph"/>
              <w:kinsoku w:val="0"/>
              <w:overflowPunct w:val="0"/>
              <w:spacing w:before="35"/>
              <w:ind w:left="516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7F4104F6" w14:textId="5EE7EFEC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9E2F202" wp14:editId="7952315D">
                      <wp:extent cx="302400" cy="79200"/>
                      <wp:effectExtent l="0" t="0" r="2540" b="0"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47F3" w14:textId="77777777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E2F202" id="Caixa de Texto 51" o:spid="_x0000_s1029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" fillcolor="#fde7e1" stroked="f" strokeweight=".5pt">
                      <v:textbox inset="0,0,0,0">
                        <w:txbxContent>
                          <w:p w14:paraId="2DBB47F3" w14:textId="77777777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as principais condições e motivações da expansão portuguesa.</w:t>
            </w:r>
          </w:p>
          <w:p w14:paraId="7C685649" w14:textId="52E0F6D0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CB514EE" wp14:editId="09F0CED3">
                      <wp:extent cx="302400" cy="79200"/>
                      <wp:effectExtent l="0" t="0" r="2540" b="0"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EC06AE" w14:textId="5423A6D1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CB514EE" id="Caixa de Texto 3" o:spid="_x0000_s1030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" fillcolor="#fde7e1" stroked="f" strokeweight=".5pt">
                      <v:textbox inset="0,0,0,0">
                        <w:txbxContent>
                          <w:p w14:paraId="02EC06AE" w14:textId="5423A6D1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Demonstrar a importância que o poder régio e os diversos grupos sociais tiveram no arranque da expansão portuguesa.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49C337B7" w14:textId="77777777" w:rsidR="004A4697" w:rsidRPr="00133FD2" w:rsidRDefault="000E7DDF">
            <w:pPr>
              <w:pStyle w:val="TableParagraph"/>
              <w:kinsoku w:val="0"/>
              <w:overflowPunct w:val="0"/>
              <w:spacing w:before="77"/>
              <w:ind w:left="110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 xml:space="preserve">Investiga </w:t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as páginas 12 a 40 do Manual.</w:t>
            </w:r>
          </w:p>
          <w:p w14:paraId="613D316F" w14:textId="77777777" w:rsidR="004A4697" w:rsidRPr="00133FD2" w:rsidRDefault="000E7DDF">
            <w:pPr>
              <w:pStyle w:val="TableParagraph"/>
              <w:kinsoku w:val="0"/>
              <w:overflowPunct w:val="0"/>
              <w:spacing w:before="69"/>
              <w:ind w:left="110"/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>O que deves saber?</w:t>
            </w:r>
          </w:p>
          <w:p w14:paraId="039E53E2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as condições do pioneirismo português na expansão.</w:t>
            </w:r>
          </w:p>
          <w:p w14:paraId="6C04AF6F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Indicar motivações da expansão portuguesa.</w:t>
            </w:r>
          </w:p>
          <w:p w14:paraId="0ACB2738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314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Conhecer os interesses do poder régio e dos diversos grupos sociais no arranque da expansão portuguesa.</w:t>
            </w:r>
          </w:p>
        </w:tc>
        <w:tc>
          <w:tcPr>
            <w:tcW w:w="1830" w:type="dxa"/>
            <w:vMerge w:val="restart"/>
            <w:tcBorders>
              <w:top w:val="single" w:sz="2" w:space="0" w:color="231F20"/>
              <w:left w:val="single" w:sz="2" w:space="0" w:color="231F20"/>
              <w:bottom w:val="single" w:sz="12" w:space="0" w:color="F26B70"/>
              <w:right w:val="single" w:sz="2" w:space="0" w:color="231F20"/>
            </w:tcBorders>
          </w:tcPr>
          <w:p w14:paraId="2EAC466B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7" w:line="254" w:lineRule="auto"/>
              <w:ind w:left="223" w:right="377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curta/ restrita</w:t>
            </w:r>
          </w:p>
          <w:p w14:paraId="22163DC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Verdadeiro/Falso</w:t>
            </w:r>
          </w:p>
          <w:p w14:paraId="4A4BE882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728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Seleção de informação</w:t>
            </w:r>
          </w:p>
          <w:p w14:paraId="5D23A36F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Completamento</w:t>
            </w:r>
          </w:p>
          <w:p w14:paraId="3B41BBDB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695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Ordenação cronológica</w:t>
            </w:r>
          </w:p>
          <w:p w14:paraId="63D094ED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 w:line="254" w:lineRule="auto"/>
              <w:ind w:left="223" w:right="18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extensa/ comunicação e contextualização</w:t>
            </w:r>
          </w:p>
        </w:tc>
        <w:tc>
          <w:tcPr>
            <w:tcW w:w="1671" w:type="dxa"/>
            <w:vMerge w:val="restart"/>
            <w:tcBorders>
              <w:top w:val="single" w:sz="2" w:space="0" w:color="231F20"/>
              <w:left w:val="single" w:sz="2" w:space="0" w:color="231F20"/>
              <w:bottom w:val="single" w:sz="12" w:space="0" w:color="F26B70"/>
              <w:right w:val="none" w:sz="6" w:space="0" w:color="auto"/>
            </w:tcBorders>
          </w:tcPr>
          <w:p w14:paraId="53EE362B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77" w:line="254" w:lineRule="auto"/>
              <w:ind w:left="222" w:right="41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Análise e integração adequada das fontes na</w:t>
            </w:r>
          </w:p>
          <w:p w14:paraId="74A0E2F0" w14:textId="77777777" w:rsidR="004A4697" w:rsidRPr="00133FD2" w:rsidRDefault="000E7DDF">
            <w:pPr>
              <w:pStyle w:val="TableParagraph"/>
              <w:kinsoku w:val="0"/>
              <w:overflowPunct w:val="0"/>
              <w:spacing w:line="254" w:lineRule="auto"/>
              <w:ind w:left="222" w:right="351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elaboração da resposta.</w:t>
            </w:r>
          </w:p>
          <w:p w14:paraId="5B2F10CA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11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Utilização correta dos conceitos e outra terminologia específicos da disciplina.</w:t>
            </w:r>
          </w:p>
          <w:p w14:paraId="37A3FC1C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17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Expressão escrita correta, clara e coerente.</w:t>
            </w:r>
          </w:p>
          <w:p w14:paraId="290B9923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71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Adequação ao assunto da questão.</w:t>
            </w:r>
          </w:p>
          <w:p w14:paraId="3CFE9AD3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2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Mobilização de informação circunscrita ao assunto em análise.</w:t>
            </w:r>
          </w:p>
          <w:p w14:paraId="0E865298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91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Aplicação da informação em diferentes contextos.</w:t>
            </w:r>
          </w:p>
        </w:tc>
      </w:tr>
      <w:tr w:rsidR="004A4697" w:rsidRPr="00133FD2" w14:paraId="6D049409" w14:textId="77777777">
        <w:trPr>
          <w:trHeight w:val="2223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7A413CAE" w14:textId="77777777" w:rsidR="004A4697" w:rsidRPr="00133FD2" w:rsidRDefault="000E7DDF">
            <w:pPr>
              <w:pStyle w:val="TableParagraph"/>
              <w:kinsoku w:val="0"/>
              <w:overflowPunct w:val="0"/>
              <w:spacing w:before="61"/>
              <w:ind w:left="428" w:right="426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3C1CF61" w14:textId="18A86D8C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AA09064" wp14:editId="3CD02857">
                      <wp:extent cx="302400" cy="79200"/>
                      <wp:effectExtent l="0" t="0" r="2540" b="0"/>
                      <wp:docPr id="4" name="Caixa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696DAB" w14:textId="7D25A851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A09064" id="Caixa de Texto 4" o:spid="_x0000_s1031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" fillcolor="#fde7e1" stroked="f" strokeweight=".5pt">
                      <v:textbox inset="0,0,0,0">
                        <w:txbxContent>
                          <w:p w14:paraId="1B696DAB" w14:textId="7D25A851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Reconhecer rumos e etapas principais da expansão henriquina.</w:t>
            </w:r>
          </w:p>
          <w:p w14:paraId="2D3D92EF" w14:textId="19F7B8DD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C112AB5" wp14:editId="09A0159C">
                      <wp:extent cx="302400" cy="79200"/>
                      <wp:effectExtent l="0" t="0" r="2540" b="0"/>
                      <wp:docPr id="5" name="Caixa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B72A82" w14:textId="3996D8A7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112AB5" id="Caixa de Texto 5" o:spid="_x0000_s1032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" fillcolor="#fde7e1" stroked="f" strokeweight=".5pt">
                      <v:textbox inset="0,0,0,0">
                        <w:txbxContent>
                          <w:p w14:paraId="28B72A82" w14:textId="3996D8A7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Relacionar a política expansionista de D. João II e a assinatura do Tratado de</w:t>
            </w:r>
          </w:p>
          <w:p w14:paraId="2E3A945F" w14:textId="77777777" w:rsidR="004A4697" w:rsidRPr="00133FD2" w:rsidRDefault="000E7DDF" w:rsidP="00B65CC4">
            <w:pPr>
              <w:pStyle w:val="TableParagraph"/>
              <w:kinsoku w:val="0"/>
              <w:overflowPunct w:val="0"/>
              <w:spacing w:line="254" w:lineRule="auto"/>
              <w:ind w:left="110" w:right="257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Tordesilhas com a estratégia ibérica de partilha de espaços coloniais.</w:t>
            </w:r>
          </w:p>
          <w:p w14:paraId="185AC72C" w14:textId="50186B53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08" w:right="31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3DA4098" wp14:editId="76ECE134">
                      <wp:extent cx="302400" cy="79200"/>
                      <wp:effectExtent l="0" t="0" r="2540" b="0"/>
                      <wp:docPr id="8" name="Caixa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1D537C" w14:textId="29B7286F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DA4098" id="Caixa de Texto 8" o:spid="_x0000_s1033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" fillcolor="#fde7e1" stroked="f" strokeweight=".5pt">
                      <v:textbox inset="0,0,0,0">
                        <w:txbxContent>
                          <w:p w14:paraId="101D537C" w14:textId="29B7286F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as principais características da conquista e da ocupação espanholas na América Central e do Sul.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4" w:space="0" w:color="231F20"/>
              <w:right w:val="single" w:sz="2" w:space="0" w:color="231F20"/>
            </w:tcBorders>
          </w:tcPr>
          <w:p w14:paraId="6D97A179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5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Distinguir as formas de partilha ibérica dos espaços coloniais.</w:t>
            </w:r>
          </w:p>
          <w:p w14:paraId="6D1A8B87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30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Esclarecer as circunstâncias da chegada dos portugueses ao Brasil.</w:t>
            </w:r>
          </w:p>
        </w:tc>
        <w:tc>
          <w:tcPr>
            <w:tcW w:w="1830" w:type="dxa"/>
            <w:vMerge/>
            <w:tcBorders>
              <w:top w:val="nil"/>
              <w:left w:val="single" w:sz="2" w:space="0" w:color="231F20"/>
              <w:bottom w:val="single" w:sz="12" w:space="0" w:color="F26B70"/>
              <w:right w:val="single" w:sz="2" w:space="0" w:color="231F20"/>
            </w:tcBorders>
          </w:tcPr>
          <w:p w14:paraId="2E679B87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12" w:space="0" w:color="F26B70"/>
              <w:right w:val="none" w:sz="6" w:space="0" w:color="auto"/>
            </w:tcBorders>
          </w:tcPr>
          <w:p w14:paraId="57C649A8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1910A215" w14:textId="77777777" w:rsidTr="000D5D4A">
        <w:trPr>
          <w:trHeight w:val="3324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12" w:space="0" w:color="F26B70"/>
              <w:right w:val="single" w:sz="2" w:space="0" w:color="231F20"/>
            </w:tcBorders>
          </w:tcPr>
          <w:p w14:paraId="63B00D96" w14:textId="77777777" w:rsidR="004A4697" w:rsidRPr="00133FD2" w:rsidRDefault="000E7DDF">
            <w:pPr>
              <w:pStyle w:val="TableParagraph"/>
              <w:kinsoku w:val="0"/>
              <w:overflowPunct w:val="0"/>
              <w:spacing w:before="61"/>
              <w:ind w:left="428" w:right="426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12" w:space="0" w:color="F26B70"/>
              <w:right w:val="single" w:sz="2" w:space="0" w:color="231F20"/>
            </w:tcBorders>
          </w:tcPr>
          <w:p w14:paraId="7406181E" w14:textId="0144E8FC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08" w:right="221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9187D46" wp14:editId="6B8AD4B9">
                      <wp:extent cx="302400" cy="79200"/>
                      <wp:effectExtent l="0" t="0" r="2540" b="0"/>
                      <wp:docPr id="9" name="Caixa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8729E3" w14:textId="1B4A6047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187D46" id="Caixa de Texto 9" o:spid="_x0000_s1034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" fillcolor="#fde7e1" stroked="f" strokeweight=".5pt">
                      <v:textbox inset="0,0,0,0">
                        <w:txbxContent>
                          <w:p w14:paraId="378729E3" w14:textId="1B4A6047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Distinguir formas de ocupação e de exploração económicas implementadas por Portugal em África, Índia e Brasil, considerando as especificidades de cada uma dessas regiões.</w:t>
            </w:r>
          </w:p>
          <w:p w14:paraId="28D834EE" w14:textId="00F8123E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08" w:right="482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408B64C" wp14:editId="3D46620B">
                      <wp:extent cx="302400" cy="79200"/>
                      <wp:effectExtent l="0" t="0" r="2540" b="0"/>
                      <wp:docPr id="10" name="Caixa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4E6B48" w14:textId="08D19C14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408B64C" id="Caixa de Texto 10" o:spid="_x0000_s1035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" fillcolor="#fde7e1" stroked="f" strokeweight=".5pt">
                      <v:textbox inset="0,0,0,0">
                        <w:txbxContent>
                          <w:p w14:paraId="1C4E6B48" w14:textId="08D19C14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Reconhecer a submissão violenta de diversos povos e o tráfico de seres humanos como uma realidade da expansão.</w:t>
            </w:r>
          </w:p>
          <w:p w14:paraId="09735605" w14:textId="2E1992CD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10" w:right="221" w:firstLine="55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90C21C1" wp14:editId="4177DB01">
                      <wp:extent cx="302400" cy="79200"/>
                      <wp:effectExtent l="0" t="0" r="2540" b="0"/>
                      <wp:docPr id="11" name="Caixa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4FE141" w14:textId="6F9F3B74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90C21C1" id="Caixa de Texto 11" o:spid="_x0000_s1036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" fillcolor="#fde7e1" stroked="f" strokeweight=".5pt">
                      <v:textbox inset="0,0,0,0">
                        <w:txbxContent>
                          <w:p w14:paraId="7E4FE141" w14:textId="6F9F3B74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9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as rotas intercontinentais, destacando os principais centros distribuidores de produtos ultramarinos.</w:t>
            </w:r>
          </w:p>
          <w:p w14:paraId="28B7C334" w14:textId="2373AA4C" w:rsidR="004A4697" w:rsidRPr="00133FD2" w:rsidRDefault="00B65CC4" w:rsidP="00B65CC4">
            <w:pPr>
              <w:pStyle w:val="TableParagraph"/>
              <w:kinsoku w:val="0"/>
              <w:overflowPunct w:val="0"/>
              <w:spacing w:line="254" w:lineRule="auto"/>
              <w:ind w:left="110" w:right="316" w:firstLine="30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CB443A7" wp14:editId="5A944BBD">
                      <wp:extent cx="302400" cy="79200"/>
                      <wp:effectExtent l="0" t="0" r="2540" b="0"/>
                      <wp:docPr id="12" name="Caixa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B8B159" w14:textId="062A650F" w:rsidR="00B65CC4" w:rsidRPr="00B65CC4" w:rsidRDefault="00B65CC4" w:rsidP="00B65CC4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AE1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B443A7" id="Caixa de Texto 12" o:spid="_x0000_s1037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" fillcolor="#fde7e1" stroked="f" strokeweight=".5pt">
                      <v:textbox inset="0,0,0,0">
                        <w:txbxContent>
                          <w:p w14:paraId="4AB8B159" w14:textId="062A650F" w:rsidR="00B65CC4" w:rsidRPr="00B65CC4" w:rsidRDefault="00B65CC4" w:rsidP="00B65CC4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AE1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Compreender que as novas rotas de comércio intercontinental constituíram a base do poder global naval português, promovendo a circulação de pessoas e produtos e influenciando os hábitos culturais.</w:t>
            </w:r>
          </w:p>
        </w:tc>
        <w:tc>
          <w:tcPr>
            <w:tcW w:w="5183" w:type="dxa"/>
            <w:tcBorders>
              <w:top w:val="single" w:sz="4" w:space="0" w:color="231F20"/>
              <w:left w:val="single" w:sz="2" w:space="0" w:color="231F20"/>
              <w:bottom w:val="single" w:sz="12" w:space="0" w:color="F26B70"/>
              <w:right w:val="single" w:sz="2" w:space="0" w:color="231F20"/>
            </w:tcBorders>
          </w:tcPr>
          <w:p w14:paraId="2CC85D03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4" w:line="254" w:lineRule="auto"/>
              <w:ind w:left="223" w:right="409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Referir as formas de ocupação e exploração utilizadas pelos portugueses.</w:t>
            </w:r>
          </w:p>
          <w:p w14:paraId="1DA4FBA2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 w:line="254" w:lineRule="auto"/>
              <w:ind w:left="223" w:right="130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Apresentar consequências da expansão, como o intercâmbio cultural (aculturação, missionação), o tráfico de seres humanos e a globalização.</w:t>
            </w:r>
          </w:p>
        </w:tc>
        <w:tc>
          <w:tcPr>
            <w:tcW w:w="1830" w:type="dxa"/>
            <w:vMerge/>
            <w:tcBorders>
              <w:top w:val="nil"/>
              <w:left w:val="single" w:sz="2" w:space="0" w:color="231F20"/>
              <w:bottom w:val="single" w:sz="12" w:space="0" w:color="F26B70"/>
              <w:right w:val="single" w:sz="2" w:space="0" w:color="231F20"/>
            </w:tcBorders>
          </w:tcPr>
          <w:p w14:paraId="5D562A86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12" w:space="0" w:color="F26B70"/>
              <w:right w:val="none" w:sz="6" w:space="0" w:color="auto"/>
            </w:tcBorders>
          </w:tcPr>
          <w:p w14:paraId="4DAA4B1E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</w:tbl>
    <w:p w14:paraId="2697BF47" w14:textId="7D738E7A" w:rsidR="004A4697" w:rsidRPr="00133FD2" w:rsidRDefault="004A4697" w:rsidP="000D5D4A">
      <w:pPr>
        <w:rPr>
          <w:rFonts w:ascii="Arial" w:hAnsi="Arial" w:cs="Arial"/>
        </w:rPr>
      </w:pPr>
    </w:p>
    <w:sectPr w:rsidR="004A4697" w:rsidRPr="00133FD2" w:rsidSect="000D5D4A">
      <w:headerReference w:type="default" r:id="rId9"/>
      <w:footerReference w:type="even" r:id="rId10"/>
      <w:footerReference w:type="default" r:id="rId11"/>
      <w:pgSz w:w="16840" w:h="11910" w:orient="landscape"/>
      <w:pgMar w:top="860" w:right="1200" w:bottom="0" w:left="1020" w:header="0" w:footer="0" w:gutter="0"/>
      <w:cols w:space="720" w:equalWidth="0">
        <w:col w:w="146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D205D" w14:textId="77777777" w:rsidR="000A61EB" w:rsidRDefault="000A61EB">
      <w:r>
        <w:separator/>
      </w:r>
    </w:p>
  </w:endnote>
  <w:endnote w:type="continuationSeparator" w:id="0">
    <w:p w14:paraId="55CBD80A" w14:textId="77777777" w:rsidR="000A61EB" w:rsidRDefault="000A6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3DCD3" w14:textId="77777777" w:rsidR="000A61EB" w:rsidRDefault="000A61EB">
      <w:r>
        <w:separator/>
      </w:r>
    </w:p>
  </w:footnote>
  <w:footnote w:type="continuationSeparator" w:id="0">
    <w:p w14:paraId="2C57B159" w14:textId="77777777" w:rsidR="000A61EB" w:rsidRDefault="000A6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30E43" w14:textId="3A95B622" w:rsidR="004560F5" w:rsidRDefault="004560F5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78F6DE" wp14:editId="10B22E4E">
          <wp:simplePos x="0" y="0"/>
          <wp:positionH relativeFrom="column">
            <wp:posOffset>5947929</wp:posOffset>
          </wp:positionH>
          <wp:positionV relativeFrom="paragraph">
            <wp:posOffset>3473335</wp:posOffset>
          </wp:positionV>
          <wp:extent cx="7560000" cy="619200"/>
          <wp:effectExtent l="3175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5400000">
                    <a:off x="0" y="0"/>
                    <a:ext cx="7560000" cy="61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A61EB"/>
    <w:rsid w:val="000D5D4A"/>
    <w:rsid w:val="000E7DDF"/>
    <w:rsid w:val="00104FA5"/>
    <w:rsid w:val="00133FD2"/>
    <w:rsid w:val="0016518C"/>
    <w:rsid w:val="001765AA"/>
    <w:rsid w:val="001F5155"/>
    <w:rsid w:val="00200AE9"/>
    <w:rsid w:val="00231AE2"/>
    <w:rsid w:val="0025529D"/>
    <w:rsid w:val="00270CC9"/>
    <w:rsid w:val="00370A8D"/>
    <w:rsid w:val="003B2F1C"/>
    <w:rsid w:val="004560F5"/>
    <w:rsid w:val="004A4697"/>
    <w:rsid w:val="005049C1"/>
    <w:rsid w:val="00520AEB"/>
    <w:rsid w:val="005E79DD"/>
    <w:rsid w:val="00714088"/>
    <w:rsid w:val="0079618D"/>
    <w:rsid w:val="00797D2A"/>
    <w:rsid w:val="007B30E5"/>
    <w:rsid w:val="007E5D2B"/>
    <w:rsid w:val="008109A4"/>
    <w:rsid w:val="008F2F59"/>
    <w:rsid w:val="00974B45"/>
    <w:rsid w:val="009E5ABB"/>
    <w:rsid w:val="00A23833"/>
    <w:rsid w:val="00A971E4"/>
    <w:rsid w:val="00AB3448"/>
    <w:rsid w:val="00AB5E6E"/>
    <w:rsid w:val="00B65CC4"/>
    <w:rsid w:val="00DB6F2C"/>
    <w:rsid w:val="00E01D5E"/>
    <w:rsid w:val="00E964EE"/>
    <w:rsid w:val="00F304A6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te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Ttulo2">
    <w:name w:val="heading 2"/>
    <w:basedOn w:val="Normal"/>
    <w:next w:val="Normal"/>
    <w:link w:val="Ttulo2Carte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Ttulo3">
    <w:name w:val="heading 3"/>
    <w:basedOn w:val="Normal"/>
    <w:next w:val="Normal"/>
    <w:link w:val="Ttulo3Carte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Ttulo4">
    <w:name w:val="heading 4"/>
    <w:basedOn w:val="Normal"/>
    <w:next w:val="Normal"/>
    <w:link w:val="Ttulo4Carte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Ttulo5">
    <w:name w:val="heading 5"/>
    <w:basedOn w:val="Normal"/>
    <w:next w:val="Normal"/>
    <w:link w:val="Ttulo5Carte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Pr>
      <w:rFonts w:ascii="Calibri" w:hAnsi="Calibri" w:cs="Calibri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Pr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Pr>
      <w:b/>
      <w:bCs/>
    </w:rPr>
  </w:style>
  <w:style w:type="paragraph" w:styleId="PargrafodaLista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customStyle="1" w:styleId="00FichaavalCab">
    <w:name w:val="00_Ficha aval Cab"/>
    <w:qFormat/>
    <w:rsid w:val="0079618D"/>
    <w:pPr>
      <w:spacing w:after="120" w:line="240" w:lineRule="auto"/>
    </w:pPr>
    <w:rPr>
      <w:rFonts w:ascii="Arial" w:eastAsiaTheme="minorHAnsi" w:hAnsi="Arial" w:cs="Arial"/>
      <w:b/>
      <w:bCs/>
      <w:caps/>
      <w:color w:val="460D0B"/>
      <w:sz w:val="32"/>
      <w:szCs w:val="32"/>
      <w:lang w:val="pt-BR" w:eastAsia="en-US"/>
    </w:rPr>
  </w:style>
  <w:style w:type="character" w:customStyle="1" w:styleId="00FichaAvalNr">
    <w:name w:val="00_Ficha Aval Nr"/>
    <w:basedOn w:val="Tipodeletrapredefinidodopargrafo"/>
    <w:uiPriority w:val="1"/>
    <w:qFormat/>
    <w:rsid w:val="0079618D"/>
    <w:rPr>
      <w:color w:val="EF412F"/>
    </w:rPr>
  </w:style>
  <w:style w:type="paragraph" w:customStyle="1" w:styleId="00AE">
    <w:name w:val="00_AE"/>
    <w:basedOn w:val="Normal"/>
    <w:qFormat/>
    <w:rsid w:val="00B65CC4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color w:val="009F5E"/>
      <w:sz w:val="10"/>
      <w:szCs w:val="10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4560F5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560F5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4560F5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560F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394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26</cp:revision>
  <dcterms:created xsi:type="dcterms:W3CDTF">2022-05-18T14:30:00Z</dcterms:created>
  <dcterms:modified xsi:type="dcterms:W3CDTF">2022-05-19T19:24:00Z</dcterms:modified>
</cp:coreProperties>
</file>