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F0F" w:rsidRDefault="007B100F">
      <w:pPr>
        <w:widowControl w:val="0"/>
        <w:tabs>
          <w:tab w:val="left" w:pos="1920"/>
        </w:tabs>
        <w:autoSpaceDE w:val="0"/>
        <w:autoSpaceDN w:val="0"/>
        <w:adjustRightInd w:val="0"/>
        <w:spacing w:before="5" w:after="0" w:line="817" w:lineRule="exact"/>
        <w:ind w:left="1071" w:right="-150"/>
        <w:rPr>
          <w:rFonts w:ascii="Arial" w:hAnsi="Arial" w:cs="Arial"/>
          <w:color w:val="000000"/>
          <w:sz w:val="73"/>
          <w:szCs w:val="73"/>
        </w:rPr>
      </w:pPr>
      <w:r>
        <w:rPr>
          <w:noProof/>
        </w:rPr>
        <w:pict>
          <v:polyline id="_x0000_s1026" style="position:absolute;left:0;text-align:left;z-index:-251657728" points="106.65pt,3.35pt,105pt,3.4pt,103.4pt,3.6pt,101.85pt,3.9pt,100.35pt,4.35pt,98.9pt,4.9pt,97.5pt,5.55pt,96.15pt,6.3pt,94.9pt,7.15pt,93.7pt,8.1pt,92.55pt,9.15pt,91.5pt,10.3pt,90.55pt,11.5pt,89.7pt,12.75pt,88.95pt,14.1pt,88.3pt,15.5pt,87.75pt,16.95pt,87.3pt,18.45pt,87pt,20pt,86.8pt,21.6pt,86.75pt,23.25pt,86.8pt,24.9pt,87pt,26.5pt,87.3pt,28.05pt,87.75pt,29.55pt,88.3pt,31pt,88.95pt,32.4pt,89.7pt,33.75pt,90.55pt,35.05pt,91.5pt,36.25pt,92.55pt,37.35pt,93.7pt,38.4pt,94.9pt,39.35pt,96.15pt,40.2pt,97.5pt,40.95pt,98.9pt,41.6pt,100.35pt,42.15pt,101.85pt,42.6pt,103.4pt,42.95pt,105pt,43.1pt,106.65pt,43.2pt,108.3pt,43.1pt,109.9pt,42.95pt,111.45pt,42.6pt,112.95pt,42.15pt,114.4pt,41.6pt,115.8pt,40.95pt,117.15pt,40.2pt,118.45pt,39.35pt,119.65pt,38.4pt,120.75pt,37.35pt,121.8pt,36.25pt,122.75pt,35.05pt,123.6pt,33.75pt,124.35pt,32.4pt,125pt,31pt,125.55pt,29.55pt,126pt,28.05pt,126.35pt,26.5pt,126.5pt,24.9pt,126.6pt,23.25pt,126.5pt,21.6pt,126.35pt,20pt,126pt,18.45pt,125.55pt,16.95pt,125pt,15.5pt,124.35pt,14.1pt,123.6pt,12.75pt,122.75pt,11.5pt,121.8pt,10.3pt,120.75pt,9.15pt,119.65pt,8.1pt,118.45pt,7.15pt,117.15pt,6.3pt,115.8pt,5.55pt,114.4pt,4.9pt,112.95pt,4.35pt,111.45pt,3.9pt,109.9pt,3.6pt,108.3pt,3.4pt,106.65pt,3.35pt" coordsize="798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27" style="position:absolute;left:0;text-align:left;z-index:-251658752" points="59.8pt,1.25pt,55.95pt,1.25pt,54.35pt,1.25pt,52.9pt,1.35pt,51.6pt,1.45pt,50.5pt,1.6pt,49.5pt,1.85pt,48.7pt,2.15pt,48pt,2.5pt,47.4pt,3pt,46.9pt,3.6pt,46.55pt,4.3pt,46.25pt,5.1pt,46pt,6.1pt,45.85pt,7.2pt,45.75pt,8.5pt,45.65pt,9.95pt,45.65pt,11.55pt,45.65pt,13.4pt,45.65pt,33.45pt,45.65pt,35.3pt,45.65pt,36.9pt,45.75pt,38.35pt,45.85pt,39.65pt,46pt,40.75pt,46.25pt,41.75pt,46.55pt,42.55pt,46.9pt,43.25pt,47.4pt,43.85pt,48pt,44.35pt,48.7pt,44.7pt,49.5pt,45pt,50.5pt,45.25pt,51.6pt,45.4pt,52.9pt,45.5pt,54.35pt,45.6pt,55.95pt,45.6pt,57.75pt,45.65pt,294.25pt,45.65pt,296.1pt,45.6pt,297.7pt,45.6pt,299.15pt,45.5pt,300.45pt,45.4pt,301.55pt,45.25pt,302.5pt,45pt,303.35pt,44.7pt,304.05pt,44.35pt,304.65pt,43.85pt,305.1pt,43.25pt,305.5pt,42.55pt,305.8pt,41.75pt,306.05pt,40.75pt,306.2pt,39.65pt,306.3pt,38.35pt,306.35pt,36.9pt,306.4pt,35.3pt,306.4pt,33.45pt,306.4pt,13.4pt,306.4pt,11.55pt,306.35pt,9.95pt,306.3pt,8.5pt,306.2pt,7.2pt,306.05pt,6.1pt,305.8pt,5.1pt,305.5pt,4.3pt,305.1pt,3.6pt,304.65pt,3pt,304.05pt,2.5pt,303.35pt,2.15pt,302.5pt,1.85pt,301.55pt,1.6pt,300.45pt,1.45pt,299.15pt,1.35pt,297.7pt,1.25pt,296.1pt,1.25pt,59.8pt,1.25pt" coordsize="5216,888" o:regroupid="1" o:allowincell="f" fillcolor="#e3e3e3" stroked="f">
            <v:path arrowok="t"/>
          </v:polyline>
        </w:pict>
      </w:r>
      <w:r w:rsidR="003A0F0F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</w:rPr>
        <w:t>Unit</w:t>
      </w:r>
      <w:r w:rsidR="003A0F0F">
        <w:rPr>
          <w:rFonts w:ascii="Times New Roman" w:hAnsi="Times New Roman"/>
          <w:b/>
          <w:bCs/>
          <w:color w:val="2A2A29"/>
          <w:position w:val="9"/>
          <w:sz w:val="24"/>
          <w:szCs w:val="24"/>
        </w:rPr>
        <w:tab/>
      </w:r>
      <w:r w:rsidR="003A0F0F">
        <w:rPr>
          <w:rFonts w:ascii="Arial" w:hAnsi="Arial" w:cs="Arial"/>
          <w:color w:val="FFFFFF"/>
          <w:position w:val="-3"/>
          <w:sz w:val="73"/>
          <w:szCs w:val="73"/>
        </w:rPr>
        <w:t>3</w:t>
      </w:r>
    </w:p>
    <w:p w:rsidR="003A0F0F" w:rsidRDefault="003A0F0F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73"/>
          <w:szCs w:val="73"/>
        </w:rPr>
        <w:br w:type="column"/>
      </w:r>
    </w:p>
    <w:p w:rsidR="003A0F0F" w:rsidRDefault="003A0F0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2A2A29"/>
          <w:w w:val="97"/>
          <w:sz w:val="36"/>
          <w:szCs w:val="36"/>
        </w:rPr>
        <w:t>Healt</w:t>
      </w:r>
      <w:r>
        <w:rPr>
          <w:rFonts w:ascii="Arial" w:hAnsi="Arial" w:cs="Arial"/>
          <w:color w:val="2A2A29"/>
          <w:spacing w:val="-3"/>
          <w:w w:val="97"/>
          <w:sz w:val="36"/>
          <w:szCs w:val="36"/>
        </w:rPr>
        <w:t>h</w:t>
      </w:r>
      <w:r>
        <w:rPr>
          <w:rFonts w:ascii="Arial" w:hAnsi="Arial" w:cs="Arial"/>
          <w:color w:val="2A2A29"/>
          <w:w w:val="97"/>
          <w:sz w:val="36"/>
          <w:szCs w:val="36"/>
        </w:rPr>
        <w:t>y</w:t>
      </w:r>
      <w:r>
        <w:rPr>
          <w:rFonts w:ascii="Arial" w:hAnsi="Arial" w:cs="Arial"/>
          <w:color w:val="2A2A29"/>
          <w:spacing w:val="-6"/>
          <w:w w:val="97"/>
          <w:sz w:val="36"/>
          <w:szCs w:val="36"/>
        </w:rPr>
        <w:t xml:space="preserve"> </w:t>
      </w:r>
      <w:r>
        <w:rPr>
          <w:rFonts w:ascii="Arial" w:hAnsi="Arial" w:cs="Arial"/>
          <w:color w:val="2A2A29"/>
          <w:sz w:val="36"/>
          <w:szCs w:val="36"/>
        </w:rPr>
        <w:t>e</w:t>
      </w:r>
      <w:r>
        <w:rPr>
          <w:rFonts w:ascii="Arial" w:hAnsi="Arial" w:cs="Arial"/>
          <w:color w:val="2A2A29"/>
          <w:spacing w:val="-1"/>
          <w:sz w:val="36"/>
          <w:szCs w:val="36"/>
        </w:rPr>
        <w:t>a</w:t>
      </w:r>
      <w:r>
        <w:rPr>
          <w:rFonts w:ascii="Arial" w:hAnsi="Arial" w:cs="Arial"/>
          <w:color w:val="2A2A29"/>
          <w:sz w:val="36"/>
          <w:szCs w:val="36"/>
        </w:rPr>
        <w:t>ting</w:t>
      </w:r>
      <w:r>
        <w:rPr>
          <w:rFonts w:ascii="Arial" w:hAnsi="Arial" w:cs="Arial"/>
          <w:color w:val="2A2A29"/>
          <w:spacing w:val="-36"/>
          <w:sz w:val="36"/>
          <w:szCs w:val="36"/>
        </w:rPr>
        <w:t xml:space="preserve"> </w:t>
      </w:r>
      <w:r>
        <w:rPr>
          <w:rFonts w:ascii="Arial" w:hAnsi="Arial" w:cs="Arial"/>
          <w:color w:val="2A2A29"/>
          <w:sz w:val="36"/>
          <w:szCs w:val="36"/>
        </w:rPr>
        <w:t>habits</w:t>
      </w:r>
    </w:p>
    <w:p w:rsidR="003A0F0F" w:rsidRDefault="003A0F0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  <w:sectPr w:rsidR="003A0F0F">
          <w:type w:val="continuous"/>
          <w:pgSz w:w="11920" w:h="16840"/>
          <w:pgMar w:top="1260" w:right="1220" w:bottom="280" w:left="220" w:header="720" w:footer="720" w:gutter="0"/>
          <w:cols w:num="2" w:space="720" w:equalWidth="0">
            <w:col w:w="2330" w:space="341"/>
            <w:col w:w="7809"/>
          </w:cols>
          <w:noEndnote/>
        </w:sectPr>
      </w:pPr>
    </w:p>
    <w:p w:rsidR="003A0F0F" w:rsidRDefault="003A0F0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:rsidR="003A0F0F" w:rsidRDefault="003A0F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A0F0F" w:rsidRDefault="007B100F">
      <w:pPr>
        <w:widowControl w:val="0"/>
        <w:autoSpaceDE w:val="0"/>
        <w:autoSpaceDN w:val="0"/>
        <w:adjustRightInd w:val="0"/>
        <w:spacing w:before="23" w:after="0" w:line="296" w:lineRule="exact"/>
        <w:ind w:left="928" w:right="-20"/>
        <w:rPr>
          <w:rFonts w:ascii="Times New Roman" w:hAnsi="Times New Roman"/>
          <w:color w:val="000000"/>
          <w:sz w:val="26"/>
          <w:szCs w:val="26"/>
        </w:rPr>
      </w:pPr>
      <w:r>
        <w:rPr>
          <w:noProof/>
        </w:rPr>
        <w:pict>
          <v:shape id="_x0000_s1028" style="position:absolute;left:0;text-align:left;margin-left:456.75pt;margin-top:15.15pt;width:89.75pt;height:28.9pt;z-index:251655680;mso-position-horizontal-relative:page;mso-position-vertical-relative:text" coordsize="2273,578" o:allowincell="f" path="m2115,r-33,l142,68r-30,2l87,73,66,77,49,83,34,90,23,99r-9,12l8,125,3,143,1,164,,189r,29l,251r2,38l4,363r1,39l7,435r2,30l12,490r4,21l21,528r7,15l38,554r12,9l64,569r18,5l103,576r25,1l157,577r33,l2097,510r33,-1l2160,507r25,-3l2206,500r17,-6l2238,487r11,-9l2258,466r6,-14l2269,434r2,-21l2272,388r1,-29l2272,326r-1,-38l2268,214r-1,-39l2265,142r-2,-30l2260,87r-4,-21l2251,49r-7,-15l2234,23r-12,-9l2208,8,2190,3,2169,1,2144,r-29,e" fillcolor="#9e9e9e" stroked="f">
            <v:path arrowok="t"/>
            <w10:wrap anchorx="page"/>
          </v:shape>
        </w:pict>
      </w:r>
      <w:r>
        <w:rPr>
          <w:noProof/>
        </w:rPr>
        <w:pict>
          <v:group id="_x0000_s1029" style="position:absolute;left:0;text-align:left;margin-left:-11pt;margin-top:-119.9pt;width:447.65pt;height:53.2pt;z-index:251656704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8953;height:1064;mso-position-horizontal-relative:margin">
              <v:imagedata r:id="rId5" o:title=""/>
            </v:shape>
            <v:shape id="_x0000_s1031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3A0F0F">
        <w:rPr>
          <w:rFonts w:ascii="Times New Roman" w:hAnsi="Times New Roman"/>
          <w:b/>
          <w:bCs/>
          <w:color w:val="2A2A29"/>
          <w:w w:val="113"/>
          <w:position w:val="-1"/>
          <w:sz w:val="26"/>
          <w:szCs w:val="26"/>
        </w:rPr>
        <w:t>Matriz</w:t>
      </w:r>
      <w:r w:rsidR="003A0F0F">
        <w:rPr>
          <w:rFonts w:ascii="Times New Roman" w:hAnsi="Times New Roman"/>
          <w:b/>
          <w:bCs/>
          <w:color w:val="2A2A29"/>
          <w:spacing w:val="-1"/>
          <w:w w:val="113"/>
          <w:position w:val="-1"/>
          <w:sz w:val="26"/>
          <w:szCs w:val="26"/>
        </w:rPr>
        <w:t xml:space="preserve"> </w:t>
      </w:r>
      <w:r w:rsidR="003A0F0F">
        <w:rPr>
          <w:rFonts w:ascii="Times New Roman" w:hAnsi="Times New Roman"/>
          <w:b/>
          <w:bCs/>
          <w:color w:val="2A2A29"/>
          <w:w w:val="131"/>
          <w:position w:val="-1"/>
          <w:sz w:val="26"/>
          <w:szCs w:val="26"/>
        </w:rPr>
        <w:t>dos</w:t>
      </w:r>
      <w:r w:rsidR="003A0F0F">
        <w:rPr>
          <w:rFonts w:ascii="Times New Roman" w:hAnsi="Times New Roman"/>
          <w:b/>
          <w:bCs/>
          <w:color w:val="2A2A29"/>
          <w:spacing w:val="-36"/>
          <w:w w:val="131"/>
          <w:position w:val="-1"/>
          <w:sz w:val="26"/>
          <w:szCs w:val="26"/>
        </w:rPr>
        <w:t xml:space="preserve"> </w:t>
      </w:r>
      <w:r w:rsidR="003A0F0F">
        <w:rPr>
          <w:rFonts w:ascii="Times New Roman" w:hAnsi="Times New Roman"/>
          <w:b/>
          <w:bCs/>
          <w:color w:val="2A2A29"/>
          <w:w w:val="131"/>
          <w:position w:val="-1"/>
          <w:sz w:val="26"/>
          <w:szCs w:val="26"/>
        </w:rPr>
        <w:t>testes</w:t>
      </w:r>
    </w:p>
    <w:p w:rsidR="003A0F0F" w:rsidRDefault="003A0F0F">
      <w:pPr>
        <w:widowControl w:val="0"/>
        <w:autoSpaceDE w:val="0"/>
        <w:autoSpaceDN w:val="0"/>
        <w:adjustRightInd w:val="0"/>
        <w:spacing w:before="23" w:after="0" w:line="296" w:lineRule="exact"/>
        <w:ind w:left="928" w:right="-20"/>
        <w:rPr>
          <w:rFonts w:ascii="Times New Roman" w:hAnsi="Times New Roman"/>
          <w:color w:val="000000"/>
          <w:sz w:val="26"/>
          <w:szCs w:val="26"/>
        </w:rPr>
        <w:sectPr w:rsidR="003A0F0F">
          <w:type w:val="continuous"/>
          <w:pgSz w:w="11920" w:h="16840"/>
          <w:pgMar w:top="1260" w:right="1220" w:bottom="280" w:left="220" w:header="720" w:footer="720" w:gutter="0"/>
          <w:cols w:space="720" w:equalWidth="0">
            <w:col w:w="10480"/>
          </w:cols>
          <w:noEndnote/>
        </w:sectPr>
      </w:pPr>
    </w:p>
    <w:p w:rsidR="00C33EF2" w:rsidRDefault="007B100F" w:rsidP="00C33EF2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407.4pt;margin-top:2.55pt;width:94.85pt;height:27.35pt;z-index:251659776" filled="f" stroked="f">
            <v:textbox style="mso-next-textbox:#_x0000_s1032">
              <w:txbxContent>
                <w:p w:rsidR="00C33EF2" w:rsidRPr="00C460CD" w:rsidRDefault="00C33EF2" w:rsidP="00C33EF2">
                  <w:pPr>
                    <w:rPr>
                      <w:rFonts w:ascii="Arial" w:hAnsi="Arial" w:cs="Arial"/>
                      <w:b/>
                    </w:rPr>
                  </w:pPr>
                  <w:r w:rsidRPr="00C460CD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Teste A/B</w:t>
                  </w:r>
                </w:p>
              </w:txbxContent>
            </v:textbox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560"/>
        <w:gridCol w:w="1984"/>
        <w:gridCol w:w="1134"/>
        <w:gridCol w:w="1026"/>
        <w:gridCol w:w="1951"/>
        <w:gridCol w:w="436"/>
      </w:tblGrid>
      <w:tr w:rsidR="00C33EF2" w:rsidRPr="00A307D9" w:rsidTr="00AC24C2">
        <w:trPr>
          <w:trHeight w:val="340"/>
        </w:trPr>
        <w:tc>
          <w:tcPr>
            <w:tcW w:w="1809" w:type="dxa"/>
            <w:tcBorders>
              <w:right w:val="single" w:sz="4" w:space="0" w:color="FFFFFF"/>
            </w:tcBorders>
            <w:shd w:val="clear" w:color="auto" w:fill="000000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307D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Metas Curriculares</w:t>
            </w:r>
          </w:p>
        </w:tc>
        <w:tc>
          <w:tcPr>
            <w:tcW w:w="156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307D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Domínio Intercultural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307D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Estrutura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307D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Cotações</w:t>
            </w:r>
          </w:p>
        </w:tc>
        <w:tc>
          <w:tcPr>
            <w:tcW w:w="3413" w:type="dxa"/>
            <w:gridSpan w:val="3"/>
            <w:tcBorders>
              <w:left w:val="single" w:sz="4" w:space="0" w:color="FFFFFF"/>
            </w:tcBorders>
            <w:shd w:val="clear" w:color="auto" w:fill="000000"/>
            <w:vAlign w:val="center"/>
          </w:tcPr>
          <w:p w:rsidR="00C33EF2" w:rsidRPr="00A307D9" w:rsidRDefault="00C33EF2" w:rsidP="00AC24C2">
            <w:pPr>
              <w:spacing w:after="0" w:line="240" w:lineRule="auto"/>
              <w:rPr>
                <w:rFonts w:ascii="Arial" w:hAnsi="Arial" w:cs="Arial"/>
              </w:rPr>
            </w:pPr>
            <w:r w:rsidRPr="00A307D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Critérios </w:t>
            </w:r>
            <w:r w:rsidRPr="00A307D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br/>
              <w:t>de classificação</w:t>
            </w:r>
          </w:p>
        </w:tc>
      </w:tr>
      <w:tr w:rsidR="00C33EF2" w:rsidRPr="00A307D9" w:rsidTr="00AC24C2">
        <w:trPr>
          <w:trHeight w:val="340"/>
        </w:trPr>
        <w:tc>
          <w:tcPr>
            <w:tcW w:w="6487" w:type="dxa"/>
            <w:gridSpan w:val="4"/>
            <w:tcBorders>
              <w:right w:val="nil"/>
            </w:tcBorders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Listening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(15 minutos)</w:t>
            </w:r>
          </w:p>
        </w:tc>
        <w:tc>
          <w:tcPr>
            <w:tcW w:w="3413" w:type="dxa"/>
            <w:gridSpan w:val="3"/>
            <w:tcBorders>
              <w:left w:val="nil"/>
            </w:tcBorders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Compreender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conteúdos simples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reproduzidos em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meios áudio / visuais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 1</w:t>
            </w:r>
          </w:p>
        </w:tc>
        <w:tc>
          <w:tcPr>
            <w:tcW w:w="1560" w:type="dxa"/>
            <w:vMerge w:val="restart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Unit 3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Identificar hábitos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alimentares</w:t>
            </w:r>
          </w:p>
          <w:p w:rsidR="00C33EF2" w:rsidRPr="004B0F64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14.1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Completar uma tabela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A307D9">
              <w:rPr>
                <w:rFonts w:ascii="Arial" w:hAnsi="Arial" w:cs="Arial"/>
                <w:b/>
                <w:color w:val="2B2B2A"/>
                <w:sz w:val="15"/>
                <w:szCs w:val="15"/>
              </w:rPr>
              <w:t>−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0,5 pontos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Erros de ortografia + estrutura: +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 ponto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Escolher a opção correta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A307D9" w:rsidTr="00AC24C2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Reading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+ 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Grammar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(30 minutos)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Identificar informação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essencial em textos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adaptados de jornais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e revistas</w:t>
            </w:r>
          </w:p>
          <w:p w:rsidR="00C33EF2" w:rsidRPr="00A307D9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R 3.3</w:t>
            </w:r>
          </w:p>
        </w:tc>
        <w:tc>
          <w:tcPr>
            <w:tcW w:w="1560" w:type="dxa"/>
            <w:vMerge w:val="restart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Unit 3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Identificar hábitos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alimentares</w:t>
            </w:r>
          </w:p>
          <w:p w:rsidR="00C33EF2" w:rsidRPr="00A307D9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14.1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C33EF2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Identificar o conteúdo do texto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C33EF2" w:rsidRPr="00A307D9" w:rsidRDefault="00A307D9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12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−0,5 pontos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 + estrutura: 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−1 ponto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C33EF2" w:rsidRPr="00A307D9" w:rsidTr="00AC24C2">
        <w:trPr>
          <w:trHeight w:val="397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Associar palavras/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expressões ao seu</w:t>
            </w:r>
          </w:p>
          <w:p w:rsidR="00C33EF2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significado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A307D9" w:rsidTr="00AC24C2">
        <w:trPr>
          <w:trHeight w:val="397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BFBFBF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C.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Distinguir afirmações</w:t>
            </w:r>
          </w:p>
          <w:p w:rsidR="00C33EF2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corretas ou erradas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A6A6A6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D.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Responder às perguntas</w:t>
            </w:r>
          </w:p>
          <w:p w:rsidR="00C33EF2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sobre o texto</w:t>
            </w:r>
          </w:p>
        </w:tc>
        <w:tc>
          <w:tcPr>
            <w:tcW w:w="1134" w:type="dxa"/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Compreender formas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de organização do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léxico e conhecer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algumas estruturas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frequentes do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funcionamento da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língua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</w:t>
            </w:r>
          </w:p>
        </w:tc>
        <w:tc>
          <w:tcPr>
            <w:tcW w:w="1560" w:type="dxa"/>
            <w:vAlign w:val="center"/>
          </w:tcPr>
          <w:p w:rsidR="00A307D9" w:rsidRPr="004B0F64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</w:pPr>
            <w:r w:rsidRPr="004B0F64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Countable /</w:t>
            </w:r>
          </w:p>
          <w:p w:rsidR="00A307D9" w:rsidRPr="004B0F64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</w:pPr>
            <w:r w:rsidRPr="004B0F64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uncountable nouns</w:t>
            </w:r>
          </w:p>
          <w:p w:rsidR="00C33EF2" w:rsidRPr="00A307D9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4B0F64">
              <w:rPr>
                <w:rFonts w:ascii="Arial" w:hAnsi="Arial" w:cs="Arial"/>
                <w:b/>
                <w:bCs/>
                <w:color w:val="2B2B2A"/>
                <w:sz w:val="15"/>
                <w:szCs w:val="15"/>
                <w:lang w:val="en-US"/>
              </w:rPr>
              <w:t>MC LG 15.1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C33EF2" w:rsidRPr="00A307D9" w:rsidRDefault="00A307D9" w:rsidP="00AC24C2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Escolher a opção correta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−0,5 pontos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 + estrutura: 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−1 ponto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C33EF2" w:rsidRPr="00A307D9" w:rsidTr="00AC24C2">
        <w:trPr>
          <w:trHeight w:val="397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Verbs </w:t>
            </w: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do / make</w:t>
            </w:r>
          </w:p>
          <w:p w:rsidR="00C33EF2" w:rsidRPr="004B0F64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R 4.4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Completar espaços</w:t>
            </w:r>
          </w:p>
          <w:p w:rsidR="00C33EF2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(Escolher a opção correta)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C33EF2" w:rsidRPr="00A307D9" w:rsidRDefault="00A307D9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8</w:t>
            </w:r>
            <w:r w:rsidR="00C33EF2"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 × 2 = 1</w:t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</w:t>
            </w:r>
          </w:p>
          <w:p w:rsidR="00C33EF2" w:rsidRPr="00A307D9" w:rsidRDefault="00C33EF2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(4 × </w:t>
            </w:r>
            <w:r w:rsidR="00A307D9" w:rsidRPr="00A307D9">
              <w:rPr>
                <w:rFonts w:ascii="Arial" w:hAnsi="Arial" w:cs="Arial"/>
                <w:color w:val="2B2B2A"/>
                <w:sz w:val="15"/>
                <w:szCs w:val="15"/>
              </w:rPr>
              <w:t>4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 = 1</w:t>
            </w:r>
            <w:r w:rsidR="00A307D9" w:rsidRPr="00A307D9">
              <w:rPr>
                <w:rFonts w:ascii="Arial" w:hAnsi="Arial" w:cs="Arial"/>
                <w:color w:val="2B2B2A"/>
                <w:sz w:val="15"/>
                <w:szCs w:val="15"/>
              </w:rPr>
              <w:t>6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)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Quantifiers</w:t>
            </w:r>
          </w:p>
          <w:p w:rsidR="00C33EF2" w:rsidRPr="00A307D9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15.5</w:t>
            </w:r>
          </w:p>
        </w:tc>
        <w:tc>
          <w:tcPr>
            <w:tcW w:w="1984" w:type="dxa"/>
            <w:shd w:val="clear" w:color="auto" w:fill="BFBFBF"/>
            <w:vAlign w:val="center"/>
          </w:tcPr>
          <w:p w:rsidR="00C33EF2" w:rsidRPr="00A307D9" w:rsidRDefault="00A307D9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-20" w:hanging="175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C.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Completar espaços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A307D9" w:rsidTr="00AC24C2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Writing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(35 minutos)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Interagir, com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linguagem frequente,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sobre assuntos do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dia a dia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W 10</w:t>
            </w:r>
          </w:p>
        </w:tc>
        <w:tc>
          <w:tcPr>
            <w:tcW w:w="1560" w:type="dxa"/>
            <w:vMerge w:val="restart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Identificar hábitos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alimentares</w:t>
            </w:r>
          </w:p>
          <w:p w:rsidR="00C33EF2" w:rsidRPr="00A307D9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14.1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:rsidR="00C33EF2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A. Completar uma conversa num restaurante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  <w:p w:rsidR="00A307D9" w:rsidRPr="00A307D9" w:rsidRDefault="00A307D9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(5 × 20 = 100)</w:t>
            </w:r>
          </w:p>
        </w:tc>
        <w:tc>
          <w:tcPr>
            <w:tcW w:w="3413" w:type="dxa"/>
            <w:gridSpan w:val="3"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Competência Pragmática – 30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Layout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do texto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Serve o objetivo/propósito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Organização e coerência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Adequação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ao texto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Conteúdo adequado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Vocabulário simples e apropriado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Gramática elementar adequada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3413" w:type="dxa"/>
            <w:gridSpan w:val="3"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Competência Linguística – 20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Correção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linguística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Sem erros de ortografia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Escrever ou responder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 um email.</w:t>
            </w:r>
          </w:p>
          <w:p w:rsidR="00C33EF2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W 10.1</w:t>
            </w:r>
          </w:p>
        </w:tc>
        <w:tc>
          <w:tcPr>
            <w:tcW w:w="1560" w:type="dxa"/>
            <w:vMerge w:val="restart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Identificar hábitos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alimentares</w:t>
            </w:r>
          </w:p>
          <w:p w:rsidR="00C33EF2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14.1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:rsidR="00C33EF2" w:rsidRPr="00A307D9" w:rsidRDefault="00A307D9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B. Escrever um e-mail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:rsidR="00C33EF2" w:rsidRPr="00A307D9" w:rsidRDefault="00C33EF2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50</w:t>
            </w:r>
          </w:p>
        </w:tc>
        <w:tc>
          <w:tcPr>
            <w:tcW w:w="1026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Tempos verbais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Frases bem estruturadas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Limite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de palavras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  <w:tc>
          <w:tcPr>
            <w:tcW w:w="1951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Respeito pelo limite</w:t>
            </w:r>
          </w:p>
        </w:tc>
        <w:tc>
          <w:tcPr>
            <w:tcW w:w="436" w:type="dxa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A307D9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3413" w:type="dxa"/>
            <w:gridSpan w:val="3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Grelha de correção na p. 267</w:t>
            </w:r>
          </w:p>
        </w:tc>
      </w:tr>
      <w:tr w:rsidR="00C33EF2" w:rsidRPr="00A307D9" w:rsidTr="00AC24C2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Speaking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 xml:space="preserve">(10 minutos) – Utilizar apenas 1 atividade de </w:t>
            </w: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 xml:space="preserve">Speaking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por 2 a 4 alunos/período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C33EF2" w:rsidRPr="00A307D9" w:rsidTr="00AC24C2">
        <w:trPr>
          <w:trHeight w:val="1361"/>
        </w:trPr>
        <w:tc>
          <w:tcPr>
            <w:tcW w:w="3369" w:type="dxa"/>
            <w:gridSpan w:val="2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Produzir diálogos breves e simples em contextos diferenciados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SI 7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SI 6.1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– Formular perguntas e dar respostas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sobre vivências dos jovens (hábitos alimentares)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SI 7.1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– Pedir, dar e receber informações em</w:t>
            </w:r>
          </w:p>
          <w:p w:rsidR="00C33EF2" w:rsidRPr="00A307D9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situações do quotidiano</w:t>
            </w:r>
          </w:p>
        </w:tc>
        <w:tc>
          <w:tcPr>
            <w:tcW w:w="3118" w:type="dxa"/>
            <w:gridSpan w:val="2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  <w:lang w:val="en-US"/>
              </w:rPr>
              <w:t>SPOKEN INTERACTION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 xml:space="preserve">: </w:t>
            </w: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Get into pairs.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Imagine you are at a restaurant with a friend.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Get a menu (online) from a Pizzeria and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create a dialogue: one student is the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customer and the other one is the waiter/</w:t>
            </w:r>
          </w:p>
          <w:p w:rsidR="00C33EF2" w:rsidRPr="00A307D9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waitress.</w:t>
            </w:r>
          </w:p>
        </w:tc>
        <w:tc>
          <w:tcPr>
            <w:tcW w:w="3413" w:type="dxa"/>
            <w:gridSpan w:val="3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Nível de linguagem – 20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Pronúncia – 20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Fluência – 20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Correção – 20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Interação – 20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Total = 100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Grelha de correção na p. 264</w:t>
            </w:r>
          </w:p>
        </w:tc>
      </w:tr>
      <w:tr w:rsidR="00C33EF2" w:rsidRPr="00A307D9" w:rsidTr="00AC24C2">
        <w:trPr>
          <w:trHeight w:val="340"/>
        </w:trPr>
        <w:tc>
          <w:tcPr>
            <w:tcW w:w="3369" w:type="dxa"/>
            <w:gridSpan w:val="2"/>
            <w:vAlign w:val="center"/>
          </w:tcPr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Expressar-se numa linguagem simples e descritiva em situações previamente preparadas</w:t>
            </w:r>
          </w:p>
          <w:p w:rsidR="00C33EF2" w:rsidRPr="00A307D9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SP 9</w:t>
            </w:r>
          </w:p>
          <w:p w:rsidR="00C33EF2" w:rsidRPr="00A307D9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SP 9.4 </w:t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– Falar sobre o mundo dos adolescentes</w:t>
            </w:r>
          </w:p>
        </w:tc>
        <w:tc>
          <w:tcPr>
            <w:tcW w:w="3118" w:type="dxa"/>
            <w:gridSpan w:val="2"/>
            <w:vAlign w:val="center"/>
          </w:tcPr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  <w:lang w:val="en-US"/>
              </w:rPr>
              <w:t xml:space="preserve">SPOKEN PRODUCTION: </w:t>
            </w: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What is your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spellStart"/>
            <w:proofErr w:type="gramStart"/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favourite</w:t>
            </w:r>
            <w:proofErr w:type="spellEnd"/>
            <w:proofErr w:type="gramEnd"/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 xml:space="preserve"> food? How often do you eat it?</w:t>
            </w:r>
          </w:p>
          <w:p w:rsidR="00A307D9" w:rsidRPr="00A307D9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Where do you usually eat? Do you ever eat</w:t>
            </w:r>
          </w:p>
          <w:p w:rsidR="00A307D9" w:rsidRPr="004B0F64" w:rsidRDefault="00A307D9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gramStart"/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junk</w:t>
            </w:r>
            <w:proofErr w:type="gramEnd"/>
            <w:r w:rsidRPr="00A307D9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 xml:space="preserve"> food? </w:t>
            </w:r>
            <w:r w:rsidRPr="004B0F64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How often?</w:t>
            </w:r>
          </w:p>
          <w:p w:rsidR="00C33EF2" w:rsidRPr="00A307D9" w:rsidRDefault="00A307D9" w:rsidP="00A3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4B0F64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(</w:t>
            </w:r>
            <w:proofErr w:type="spellStart"/>
            <w:r w:rsidRPr="004B0F64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ver</w:t>
            </w:r>
            <w:proofErr w:type="spellEnd"/>
            <w:r w:rsidRPr="004B0F64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 xml:space="preserve"> Student’s Book, p. 99)</w:t>
            </w:r>
          </w:p>
        </w:tc>
        <w:tc>
          <w:tcPr>
            <w:tcW w:w="3413" w:type="dxa"/>
            <w:gridSpan w:val="3"/>
            <w:vAlign w:val="center"/>
          </w:tcPr>
          <w:p w:rsidR="00C33EF2" w:rsidRPr="00A307D9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Nível de linguagem – 10</w:t>
            </w:r>
            <w:r w:rsidRPr="00A307D9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Interação – 10</w:t>
            </w:r>
          </w:p>
          <w:p w:rsidR="00C33EF2" w:rsidRPr="00A307D9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Pronúncia – 10</w:t>
            </w:r>
            <w:r w:rsidRPr="00A307D9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Conteúdo – 10</w:t>
            </w:r>
          </w:p>
          <w:p w:rsidR="00C33EF2" w:rsidRPr="00A307D9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Fluência – 10</w:t>
            </w:r>
            <w:r w:rsidRPr="00A307D9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Organização – 10</w:t>
            </w:r>
          </w:p>
          <w:p w:rsidR="00C33EF2" w:rsidRPr="00A307D9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Correção – 10</w:t>
            </w:r>
            <w:r w:rsidRPr="00A307D9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Tempo/limite – 10</w:t>
            </w:r>
          </w:p>
          <w:p w:rsidR="00C33EF2" w:rsidRPr="00A307D9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Gestos – 10</w:t>
            </w:r>
          </w:p>
          <w:p w:rsidR="00C33EF2" w:rsidRPr="00A307D9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• Contacto visual – 10</w:t>
            </w:r>
            <w:r w:rsidRPr="00A307D9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A307D9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Total = 100</w:t>
            </w:r>
          </w:p>
          <w:p w:rsidR="00C33EF2" w:rsidRPr="00A307D9" w:rsidRDefault="00C33EF2" w:rsidP="00AC24C2">
            <w:pPr>
              <w:widowControl w:val="0"/>
              <w:tabs>
                <w:tab w:val="left" w:pos="1877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307D9">
              <w:rPr>
                <w:rFonts w:ascii="Arial" w:hAnsi="Arial" w:cs="Arial"/>
                <w:color w:val="2B2B2A"/>
                <w:sz w:val="15"/>
                <w:szCs w:val="15"/>
              </w:rPr>
              <w:t>Grelha de correção na p. 265</w:t>
            </w:r>
          </w:p>
        </w:tc>
      </w:tr>
    </w:tbl>
    <w:p w:rsidR="00C33EF2" w:rsidRPr="00552B64" w:rsidRDefault="00C33EF2" w:rsidP="00C33EF2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13"/>
          <w:szCs w:val="15"/>
        </w:rPr>
      </w:pPr>
      <w:bookmarkStart w:id="0" w:name="_GoBack"/>
      <w:bookmarkEnd w:id="0"/>
    </w:p>
    <w:sectPr w:rsidR="00C33EF2" w:rsidRPr="00552B64" w:rsidSect="0000023A">
      <w:type w:val="continuous"/>
      <w:pgSz w:w="11920" w:h="16840"/>
      <w:pgMar w:top="1440" w:right="1080" w:bottom="1440" w:left="1080" w:header="720" w:footer="720" w:gutter="0"/>
      <w:cols w:space="720" w:equalWidth="0">
        <w:col w:w="10620"/>
      </w:cols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24E8"/>
    <w:rsid w:val="0000023A"/>
    <w:rsid w:val="003A0F0F"/>
    <w:rsid w:val="004B0F64"/>
    <w:rsid w:val="00552B64"/>
    <w:rsid w:val="007B100F"/>
    <w:rsid w:val="009324E8"/>
    <w:rsid w:val="00A307D9"/>
    <w:rsid w:val="00AC24C2"/>
    <w:rsid w:val="00C33EF2"/>
    <w:rsid w:val="00C4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efaultImageDpi w14:val="0"/>
  <w15:docId w15:val="{64E1AB27-E86F-4077-B100-02F2703D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7CDB368-DA47-43A6-88A1-91EF8DDFAA6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540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2014-06-20T17:08:00Z</dcterms:created>
  <dcterms:modified xsi:type="dcterms:W3CDTF">2014-07-01T15:00:00Z</dcterms:modified>
</cp:coreProperties>
</file>