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AC59" w14:textId="05EFB01D" w:rsidR="00ED6CC4" w:rsidRP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</w:rPr>
      </w:pPr>
      <w:r w:rsidRPr="00ED6CC4">
        <w:rPr>
          <w:rFonts w:ascii="Arial" w:hAnsi="Arial" w:cs="Arial"/>
          <w:b/>
          <w:bCs/>
          <w:color w:val="FF0000"/>
        </w:rPr>
        <w:t>Ficha de avaliação 3</w:t>
      </w:r>
      <w:r w:rsidR="00D166FC">
        <w:rPr>
          <w:rFonts w:ascii="Arial" w:hAnsi="Arial" w:cs="Arial"/>
          <w:b/>
          <w:bCs/>
          <w:color w:val="FF0000"/>
        </w:rPr>
        <w:t>A</w:t>
      </w:r>
      <w:r w:rsidRPr="00ED6CC4">
        <w:rPr>
          <w:rFonts w:ascii="Arial" w:hAnsi="Arial" w:cs="Arial"/>
          <w:b/>
          <w:bCs/>
          <w:color w:val="FF0000"/>
        </w:rPr>
        <w:t xml:space="preserve"> – Resolução </w:t>
      </w:r>
    </w:p>
    <w:p w14:paraId="4DECBFDC" w14:textId="77777777" w:rsid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C0ECDE5" w14:textId="1645945F" w:rsidR="00ED6CC4" w:rsidRP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6CC4">
        <w:rPr>
          <w:rFonts w:ascii="Arial" w:hAnsi="Arial" w:cs="Arial"/>
          <w:b/>
          <w:bCs/>
        </w:rPr>
        <w:t>Grupo I</w:t>
      </w:r>
    </w:p>
    <w:p w14:paraId="56D976AB" w14:textId="77777777" w:rsid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C96D832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1. </w:t>
      </w:r>
      <w:r w:rsidRPr="00D166FC">
        <w:rPr>
          <w:rFonts w:ascii="Arial" w:hAnsi="Arial" w:cs="Arial"/>
        </w:rPr>
        <w:t>A – V; B – F; C – F; D – V; E – V; F – V.</w:t>
      </w:r>
    </w:p>
    <w:p w14:paraId="51E88494" w14:textId="4933E13A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2. </w:t>
      </w:r>
      <w:r w:rsidRPr="00D166FC">
        <w:rPr>
          <w:rFonts w:ascii="Arial" w:hAnsi="Arial" w:cs="Arial"/>
        </w:rPr>
        <w:t>Os indivíduos que possuem sangue dourado enfrentam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muitas dificuldades ao longo da sua vida, como</w:t>
      </w:r>
      <w:r w:rsidR="00217DC1">
        <w:rPr>
          <w:rFonts w:ascii="Arial" w:hAnsi="Arial" w:cs="Arial"/>
        </w:rPr>
        <w:t>,</w:t>
      </w:r>
      <w:r w:rsidRPr="00D166FC">
        <w:rPr>
          <w:rFonts w:ascii="Arial" w:hAnsi="Arial" w:cs="Arial"/>
        </w:rPr>
        <w:t xml:space="preserve"> por exemplo</w:t>
      </w:r>
      <w:r w:rsidR="00217DC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 xml:space="preserve">em caso de </w:t>
      </w:r>
      <w:r w:rsidR="00CC6A0F">
        <w:rPr>
          <w:rFonts w:ascii="Arial" w:hAnsi="Arial" w:cs="Arial"/>
        </w:rPr>
        <w:t xml:space="preserve">acidente grave, pela eventual </w:t>
      </w:r>
      <w:r w:rsidRPr="00D166FC">
        <w:rPr>
          <w:rFonts w:ascii="Arial" w:hAnsi="Arial" w:cs="Arial"/>
        </w:rPr>
        <w:t>necessidade de transfusões sanguíneas, pois o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número de possíveis dadores de sangue é muito baixo.</w:t>
      </w:r>
    </w:p>
    <w:p w14:paraId="1F41771A" w14:textId="07AF8C2A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3. </w:t>
      </w:r>
      <w:r w:rsidRPr="00D166FC">
        <w:rPr>
          <w:rFonts w:ascii="Arial" w:hAnsi="Arial" w:cs="Arial"/>
        </w:rPr>
        <w:t>A leucemia pode ser diagnosticada, numa primeira fase, através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de uma análise sanguínea.</w:t>
      </w:r>
    </w:p>
    <w:p w14:paraId="2D82F14B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4. </w:t>
      </w:r>
      <w:r w:rsidRPr="00D166FC">
        <w:rPr>
          <w:rFonts w:ascii="Arial" w:hAnsi="Arial" w:cs="Arial"/>
        </w:rPr>
        <w:t>A resposta contempla os seguintes tópicos:</w:t>
      </w:r>
    </w:p>
    <w:p w14:paraId="37AA8EB2" w14:textId="4F1BB46C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</w:rPr>
        <w:t>• A incompatibilidade sanguínea deve-se à existência de reações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de aglutinação entre os antigénios das hemácias e os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anticorpos plasmáticos correspondentes.</w:t>
      </w:r>
    </w:p>
    <w:p w14:paraId="6619E9D0" w14:textId="5F0E87A9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</w:rPr>
        <w:t>• A reação de aglutinação leva à formação de aglomerados de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células sanguíneas que impedem a normal circulação sanguínea.</w:t>
      </w:r>
    </w:p>
    <w:p w14:paraId="0B2BB6D8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5. </w:t>
      </w:r>
      <w:r w:rsidRPr="00D166FC">
        <w:rPr>
          <w:rFonts w:ascii="Arial" w:hAnsi="Arial" w:cs="Arial"/>
        </w:rPr>
        <w:t>B</w:t>
      </w:r>
    </w:p>
    <w:p w14:paraId="27122DA0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6. </w:t>
      </w:r>
      <w:r w:rsidRPr="00D166FC">
        <w:rPr>
          <w:rFonts w:ascii="Arial" w:hAnsi="Arial" w:cs="Arial"/>
        </w:rPr>
        <w:t>D</w:t>
      </w:r>
    </w:p>
    <w:p w14:paraId="7F6D0C97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7. </w:t>
      </w:r>
      <w:r w:rsidRPr="00D166FC">
        <w:rPr>
          <w:rFonts w:ascii="Arial" w:hAnsi="Arial" w:cs="Arial"/>
        </w:rPr>
        <w:t>B</w:t>
      </w:r>
    </w:p>
    <w:p w14:paraId="15890946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8. </w:t>
      </w:r>
      <w:r w:rsidRPr="00D166FC">
        <w:rPr>
          <w:rFonts w:ascii="Arial" w:hAnsi="Arial" w:cs="Arial"/>
        </w:rPr>
        <w:t>D</w:t>
      </w:r>
    </w:p>
    <w:p w14:paraId="4CC8E7EA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358531" w14:textId="3AE70C1F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166FC">
        <w:rPr>
          <w:rFonts w:ascii="Arial" w:hAnsi="Arial" w:cs="Arial"/>
          <w:b/>
          <w:bCs/>
        </w:rPr>
        <w:t>Grupo II</w:t>
      </w:r>
    </w:p>
    <w:p w14:paraId="0CB98198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35DB27F" w14:textId="16F17D92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1. </w:t>
      </w:r>
      <w:r w:rsidRPr="00D166FC">
        <w:rPr>
          <w:rFonts w:ascii="Arial" w:hAnsi="Arial" w:cs="Arial"/>
        </w:rPr>
        <w:t>A – Capilares sanguíneos; B – Veia cava superior; C – Veia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cava inferior; D – Artéria pulmonar; E – Veia pulmonar; F –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Artéria aorta</w:t>
      </w:r>
      <w:r>
        <w:rPr>
          <w:rFonts w:ascii="Arial" w:hAnsi="Arial" w:cs="Arial"/>
        </w:rPr>
        <w:t>.</w:t>
      </w:r>
    </w:p>
    <w:p w14:paraId="5C958861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2. </w:t>
      </w:r>
      <w:r w:rsidRPr="00D166FC">
        <w:rPr>
          <w:rFonts w:ascii="Arial" w:hAnsi="Arial" w:cs="Arial"/>
        </w:rPr>
        <w:t>D</w:t>
      </w:r>
    </w:p>
    <w:p w14:paraId="6F9DCDB2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3. </w:t>
      </w:r>
      <w:r w:rsidRPr="00D166FC">
        <w:rPr>
          <w:rFonts w:ascii="Arial" w:hAnsi="Arial" w:cs="Arial"/>
        </w:rPr>
        <w:t>B</w:t>
      </w:r>
    </w:p>
    <w:p w14:paraId="13E92B6A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4. </w:t>
      </w:r>
      <w:r w:rsidRPr="00D166FC">
        <w:rPr>
          <w:rFonts w:ascii="Arial" w:hAnsi="Arial" w:cs="Arial"/>
        </w:rPr>
        <w:t>D</w:t>
      </w:r>
    </w:p>
    <w:p w14:paraId="73333DD3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5. </w:t>
      </w:r>
      <w:r w:rsidRPr="00D166FC">
        <w:rPr>
          <w:rFonts w:ascii="Arial" w:hAnsi="Arial" w:cs="Arial"/>
        </w:rPr>
        <w:t>A – V; B – F; C – V; D – V; E – F; F – F.</w:t>
      </w:r>
    </w:p>
    <w:p w14:paraId="5FA001D4" w14:textId="2BDC7C7A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6. </w:t>
      </w:r>
      <w:r w:rsidRPr="00D166FC">
        <w:rPr>
          <w:rFonts w:ascii="Arial" w:hAnsi="Arial" w:cs="Arial"/>
        </w:rPr>
        <w:t>O septo interventricular é a estrutura cardíaca que impede a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mistura de sangue arterial com sangue venoso.</w:t>
      </w:r>
    </w:p>
    <w:p w14:paraId="18731C74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7. </w:t>
      </w:r>
      <w:r w:rsidRPr="00D166FC">
        <w:rPr>
          <w:rFonts w:ascii="Arial" w:hAnsi="Arial" w:cs="Arial"/>
        </w:rPr>
        <w:t>A resposta contempla os seguintes tópicos:</w:t>
      </w:r>
    </w:p>
    <w:p w14:paraId="195C8715" w14:textId="2924B19C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</w:rPr>
        <w:t>• Os capilares sanguíneos são constituídos por uma fina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camada celular, o que lhes confere a necessária permeabilidade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aos gases.</w:t>
      </w:r>
    </w:p>
    <w:p w14:paraId="406482EC" w14:textId="66545518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</w:rPr>
        <w:t>• A velocidade de circulação do sangue ao nível dos capilares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é muito baixa</w:t>
      </w:r>
      <w:r w:rsidR="00217DC1">
        <w:rPr>
          <w:rFonts w:ascii="Arial" w:hAnsi="Arial" w:cs="Arial"/>
        </w:rPr>
        <w:t>,</w:t>
      </w:r>
      <w:r w:rsidRPr="00D166FC">
        <w:rPr>
          <w:rFonts w:ascii="Arial" w:hAnsi="Arial" w:cs="Arial"/>
        </w:rPr>
        <w:t xml:space="preserve"> o que permite as trocas gasosas.</w:t>
      </w:r>
    </w:p>
    <w:p w14:paraId="6E268105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AFF7DB6" w14:textId="43AD65C8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166FC">
        <w:rPr>
          <w:rFonts w:ascii="Arial" w:hAnsi="Arial" w:cs="Arial"/>
          <w:b/>
          <w:bCs/>
        </w:rPr>
        <w:t>Grupo III</w:t>
      </w:r>
    </w:p>
    <w:p w14:paraId="20D3E846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686911F" w14:textId="56309513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1. </w:t>
      </w:r>
      <w:r w:rsidRPr="00D166FC">
        <w:rPr>
          <w:rFonts w:ascii="Arial" w:hAnsi="Arial" w:cs="Arial"/>
        </w:rPr>
        <w:t>B</w:t>
      </w:r>
    </w:p>
    <w:p w14:paraId="537A4294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2. </w:t>
      </w:r>
      <w:r w:rsidRPr="00D166FC">
        <w:rPr>
          <w:rFonts w:ascii="Arial" w:hAnsi="Arial" w:cs="Arial"/>
        </w:rPr>
        <w:t>A</w:t>
      </w:r>
    </w:p>
    <w:p w14:paraId="14590C53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3. </w:t>
      </w:r>
      <w:r w:rsidRPr="00D166FC">
        <w:rPr>
          <w:rFonts w:ascii="Arial" w:hAnsi="Arial" w:cs="Arial"/>
        </w:rPr>
        <w:t>A</w:t>
      </w:r>
    </w:p>
    <w:p w14:paraId="373A767D" w14:textId="4B3437D2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4. </w:t>
      </w:r>
      <w:r w:rsidR="00217DC1" w:rsidRPr="00217DC1">
        <w:rPr>
          <w:rFonts w:ascii="Arial" w:hAnsi="Arial" w:cs="Arial"/>
        </w:rPr>
        <w:t>(a)</w:t>
      </w:r>
      <w:r w:rsidRPr="00D166FC">
        <w:rPr>
          <w:rFonts w:ascii="Arial" w:hAnsi="Arial" w:cs="Arial"/>
        </w:rPr>
        <w:t xml:space="preserve"> – </w:t>
      </w:r>
      <w:r w:rsidR="00217DC1">
        <w:rPr>
          <w:rFonts w:ascii="Arial" w:hAnsi="Arial" w:cs="Arial"/>
        </w:rPr>
        <w:t>(</w:t>
      </w:r>
      <w:r w:rsidRPr="00D166FC">
        <w:rPr>
          <w:rFonts w:ascii="Arial" w:hAnsi="Arial" w:cs="Arial"/>
        </w:rPr>
        <w:t>5</w:t>
      </w:r>
      <w:r w:rsidR="00217DC1">
        <w:rPr>
          <w:rFonts w:ascii="Arial" w:hAnsi="Arial" w:cs="Arial"/>
        </w:rPr>
        <w:t>)</w:t>
      </w:r>
      <w:r w:rsidRPr="00D166FC">
        <w:rPr>
          <w:rFonts w:ascii="Arial" w:hAnsi="Arial" w:cs="Arial"/>
        </w:rPr>
        <w:t xml:space="preserve">; </w:t>
      </w:r>
      <w:r w:rsidR="00217DC1">
        <w:rPr>
          <w:rFonts w:ascii="Arial" w:hAnsi="Arial" w:cs="Arial"/>
        </w:rPr>
        <w:t>(b)</w:t>
      </w:r>
      <w:r w:rsidRPr="00D166FC">
        <w:rPr>
          <w:rFonts w:ascii="Arial" w:hAnsi="Arial" w:cs="Arial"/>
        </w:rPr>
        <w:t xml:space="preserve"> – </w:t>
      </w:r>
      <w:r w:rsidR="00217DC1">
        <w:rPr>
          <w:rFonts w:ascii="Arial" w:hAnsi="Arial" w:cs="Arial"/>
        </w:rPr>
        <w:t>(</w:t>
      </w:r>
      <w:r w:rsidRPr="00D166FC">
        <w:rPr>
          <w:rFonts w:ascii="Arial" w:hAnsi="Arial" w:cs="Arial"/>
        </w:rPr>
        <w:t>2</w:t>
      </w:r>
      <w:r w:rsidR="00217DC1">
        <w:rPr>
          <w:rFonts w:ascii="Arial" w:hAnsi="Arial" w:cs="Arial"/>
        </w:rPr>
        <w:t>)</w:t>
      </w:r>
      <w:r w:rsidRPr="00D166FC">
        <w:rPr>
          <w:rFonts w:ascii="Arial" w:hAnsi="Arial" w:cs="Arial"/>
        </w:rPr>
        <w:t xml:space="preserve">; </w:t>
      </w:r>
      <w:r w:rsidR="00217DC1">
        <w:rPr>
          <w:rFonts w:ascii="Arial" w:hAnsi="Arial" w:cs="Arial"/>
        </w:rPr>
        <w:t>(c)</w:t>
      </w:r>
      <w:r w:rsidRPr="00D166FC">
        <w:rPr>
          <w:rFonts w:ascii="Arial" w:hAnsi="Arial" w:cs="Arial"/>
        </w:rPr>
        <w:t xml:space="preserve"> – </w:t>
      </w:r>
      <w:r w:rsidR="00217DC1">
        <w:rPr>
          <w:rFonts w:ascii="Arial" w:hAnsi="Arial" w:cs="Arial"/>
        </w:rPr>
        <w:t>(</w:t>
      </w:r>
      <w:r w:rsidRPr="00D166FC">
        <w:rPr>
          <w:rFonts w:ascii="Arial" w:hAnsi="Arial" w:cs="Arial"/>
        </w:rPr>
        <w:t>4</w:t>
      </w:r>
      <w:r w:rsidR="00217DC1">
        <w:rPr>
          <w:rFonts w:ascii="Arial" w:hAnsi="Arial" w:cs="Arial"/>
        </w:rPr>
        <w:t>)</w:t>
      </w:r>
      <w:r w:rsidRPr="00D166FC">
        <w:rPr>
          <w:rFonts w:ascii="Arial" w:hAnsi="Arial" w:cs="Arial"/>
        </w:rPr>
        <w:t xml:space="preserve">; </w:t>
      </w:r>
      <w:r w:rsidR="00217DC1">
        <w:rPr>
          <w:rFonts w:ascii="Arial" w:hAnsi="Arial" w:cs="Arial"/>
        </w:rPr>
        <w:t>(d)</w:t>
      </w:r>
      <w:r w:rsidRPr="00D166FC">
        <w:rPr>
          <w:rFonts w:ascii="Arial" w:hAnsi="Arial" w:cs="Arial"/>
        </w:rPr>
        <w:t xml:space="preserve"> – </w:t>
      </w:r>
      <w:r w:rsidR="00217DC1">
        <w:rPr>
          <w:rFonts w:ascii="Arial" w:hAnsi="Arial" w:cs="Arial"/>
        </w:rPr>
        <w:t>(</w:t>
      </w:r>
      <w:r w:rsidRPr="00D166FC">
        <w:rPr>
          <w:rFonts w:ascii="Arial" w:hAnsi="Arial" w:cs="Arial"/>
        </w:rPr>
        <w:t>1</w:t>
      </w:r>
      <w:r w:rsidR="00217DC1">
        <w:rPr>
          <w:rFonts w:ascii="Arial" w:hAnsi="Arial" w:cs="Arial"/>
        </w:rPr>
        <w:t>)</w:t>
      </w:r>
      <w:r w:rsidRPr="00D166FC">
        <w:rPr>
          <w:rFonts w:ascii="Arial" w:hAnsi="Arial" w:cs="Arial"/>
        </w:rPr>
        <w:t xml:space="preserve">; </w:t>
      </w:r>
      <w:r w:rsidR="00217DC1">
        <w:rPr>
          <w:rFonts w:ascii="Arial" w:hAnsi="Arial" w:cs="Arial"/>
        </w:rPr>
        <w:t>(e)</w:t>
      </w:r>
      <w:r w:rsidRPr="00D166FC">
        <w:rPr>
          <w:rFonts w:ascii="Arial" w:hAnsi="Arial" w:cs="Arial"/>
        </w:rPr>
        <w:t xml:space="preserve"> – </w:t>
      </w:r>
      <w:r w:rsidR="00217DC1">
        <w:rPr>
          <w:rFonts w:ascii="Arial" w:hAnsi="Arial" w:cs="Arial"/>
        </w:rPr>
        <w:t>(</w:t>
      </w:r>
      <w:r w:rsidRPr="00D166FC">
        <w:rPr>
          <w:rFonts w:ascii="Arial" w:hAnsi="Arial" w:cs="Arial"/>
        </w:rPr>
        <w:t>3</w:t>
      </w:r>
      <w:r w:rsidR="00217DC1">
        <w:rPr>
          <w:rFonts w:ascii="Arial" w:hAnsi="Arial" w:cs="Arial"/>
        </w:rPr>
        <w:t>)</w:t>
      </w:r>
      <w:r w:rsidRPr="00D166FC">
        <w:rPr>
          <w:rFonts w:ascii="Arial" w:hAnsi="Arial" w:cs="Arial"/>
        </w:rPr>
        <w:t xml:space="preserve">; </w:t>
      </w:r>
      <w:r w:rsidR="00217DC1">
        <w:rPr>
          <w:rFonts w:ascii="Arial" w:hAnsi="Arial" w:cs="Arial"/>
        </w:rPr>
        <w:t>(f)</w:t>
      </w:r>
      <w:r w:rsidRPr="00D166FC">
        <w:rPr>
          <w:rFonts w:ascii="Arial" w:hAnsi="Arial" w:cs="Arial"/>
        </w:rPr>
        <w:t xml:space="preserve"> – </w:t>
      </w:r>
      <w:r w:rsidR="00217DC1">
        <w:rPr>
          <w:rFonts w:ascii="Arial" w:hAnsi="Arial" w:cs="Arial"/>
        </w:rPr>
        <w:t>(</w:t>
      </w:r>
      <w:r w:rsidRPr="00D166FC">
        <w:rPr>
          <w:rFonts w:ascii="Arial" w:hAnsi="Arial" w:cs="Arial"/>
        </w:rPr>
        <w:t>6</w:t>
      </w:r>
      <w:r w:rsidR="00217DC1">
        <w:rPr>
          <w:rFonts w:ascii="Arial" w:hAnsi="Arial" w:cs="Arial"/>
        </w:rPr>
        <w:t>).</w:t>
      </w:r>
    </w:p>
    <w:p w14:paraId="338D28A0" w14:textId="2D4E431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5. </w:t>
      </w:r>
      <w:r w:rsidRPr="00D166FC">
        <w:rPr>
          <w:rFonts w:ascii="Arial" w:hAnsi="Arial" w:cs="Arial"/>
        </w:rPr>
        <w:t>Quando ocorre uma inspiração</w:t>
      </w:r>
      <w:r w:rsidR="00217DC1">
        <w:rPr>
          <w:rFonts w:ascii="Arial" w:hAnsi="Arial" w:cs="Arial"/>
        </w:rPr>
        <w:t>,</w:t>
      </w:r>
      <w:r w:rsidRPr="00D166FC">
        <w:rPr>
          <w:rFonts w:ascii="Arial" w:hAnsi="Arial" w:cs="Arial"/>
        </w:rPr>
        <w:t xml:space="preserve"> o diafragma e os músculos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intercostais contraem.</w:t>
      </w:r>
    </w:p>
    <w:p w14:paraId="495C4902" w14:textId="77777777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  <w:b/>
          <w:bCs/>
        </w:rPr>
        <w:t xml:space="preserve">6. </w:t>
      </w:r>
      <w:r w:rsidRPr="00D166FC">
        <w:rPr>
          <w:rFonts w:ascii="Arial" w:hAnsi="Arial" w:cs="Arial"/>
        </w:rPr>
        <w:t>A resposta contempla os seguintes tópicos:</w:t>
      </w:r>
    </w:p>
    <w:p w14:paraId="13F07679" w14:textId="2F040B70" w:rsidR="00D166FC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</w:rPr>
        <w:t>• A grande altitude</w:t>
      </w:r>
      <w:r w:rsidR="00217DC1">
        <w:rPr>
          <w:rFonts w:ascii="Arial" w:hAnsi="Arial" w:cs="Arial"/>
        </w:rPr>
        <w:t>,</w:t>
      </w:r>
      <w:r w:rsidRPr="00D166FC">
        <w:rPr>
          <w:rFonts w:ascii="Arial" w:hAnsi="Arial" w:cs="Arial"/>
        </w:rPr>
        <w:t xml:space="preserve"> a concentração de oxigénio no ar é baixa.</w:t>
      </w:r>
    </w:p>
    <w:p w14:paraId="6067463B" w14:textId="5A57DB31" w:rsidR="00ED6CC4" w:rsidRPr="00D166FC" w:rsidRDefault="00D166FC" w:rsidP="00D16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166FC">
        <w:rPr>
          <w:rFonts w:ascii="Arial" w:hAnsi="Arial" w:cs="Arial"/>
        </w:rPr>
        <w:t xml:space="preserve">• Quem vive em altitude tem </w:t>
      </w:r>
      <w:r w:rsidR="00217DC1">
        <w:rPr>
          <w:rFonts w:ascii="Arial" w:hAnsi="Arial" w:cs="Arial"/>
        </w:rPr>
        <w:t xml:space="preserve">de inspirar </w:t>
      </w:r>
      <w:r w:rsidRPr="00D166FC">
        <w:rPr>
          <w:rFonts w:ascii="Arial" w:hAnsi="Arial" w:cs="Arial"/>
        </w:rPr>
        <w:t>um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maior volume de ar para obter a normal/necessária concentração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 xml:space="preserve">de oxigénio, </w:t>
      </w:r>
      <w:r w:rsidR="00217DC1">
        <w:rPr>
          <w:rFonts w:ascii="Arial" w:hAnsi="Arial" w:cs="Arial"/>
        </w:rPr>
        <w:t>precisan</w:t>
      </w:r>
      <w:r w:rsidRPr="00D166FC">
        <w:rPr>
          <w:rFonts w:ascii="Arial" w:hAnsi="Arial" w:cs="Arial"/>
        </w:rPr>
        <w:t>do de um maior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>volume pulmonar,</w:t>
      </w:r>
      <w:r>
        <w:rPr>
          <w:rFonts w:ascii="Arial" w:hAnsi="Arial" w:cs="Arial"/>
        </w:rPr>
        <w:t xml:space="preserve"> </w:t>
      </w:r>
      <w:r w:rsidRPr="00D166FC">
        <w:rPr>
          <w:rFonts w:ascii="Arial" w:hAnsi="Arial" w:cs="Arial"/>
        </w:rPr>
        <w:t xml:space="preserve">logo </w:t>
      </w:r>
      <w:r w:rsidR="00217DC1">
        <w:rPr>
          <w:rFonts w:ascii="Arial" w:hAnsi="Arial" w:cs="Arial"/>
        </w:rPr>
        <w:t xml:space="preserve">de uma </w:t>
      </w:r>
      <w:r w:rsidRPr="00D166FC">
        <w:rPr>
          <w:rFonts w:ascii="Arial" w:hAnsi="Arial" w:cs="Arial"/>
        </w:rPr>
        <w:t>caixa torácica</w:t>
      </w:r>
      <w:r w:rsidR="00217DC1">
        <w:rPr>
          <w:rFonts w:ascii="Arial" w:hAnsi="Arial" w:cs="Arial"/>
        </w:rPr>
        <w:t xml:space="preserve"> de maior dimensão</w:t>
      </w:r>
      <w:r w:rsidRPr="00D166FC">
        <w:rPr>
          <w:rFonts w:ascii="Arial" w:hAnsi="Arial" w:cs="Arial"/>
        </w:rPr>
        <w:t>.</w:t>
      </w:r>
    </w:p>
    <w:sectPr w:rsidR="00ED6CC4" w:rsidRPr="00D166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C4"/>
    <w:rsid w:val="001E4C84"/>
    <w:rsid w:val="00217DC1"/>
    <w:rsid w:val="00CC6A0F"/>
    <w:rsid w:val="00D166FC"/>
    <w:rsid w:val="00ED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5D56"/>
  <w15:chartTrackingRefBased/>
  <w15:docId w15:val="{F28732AE-6C72-4927-8095-1315B855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7749E-63C8-4242-8401-129D1952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293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Batista Moutinho</dc:creator>
  <cp:keywords/>
  <dc:description/>
  <cp:lastModifiedBy>Sara Batista Moutinho</cp:lastModifiedBy>
  <cp:revision>5</cp:revision>
  <dcterms:created xsi:type="dcterms:W3CDTF">2023-06-15T09:59:00Z</dcterms:created>
  <dcterms:modified xsi:type="dcterms:W3CDTF">2023-06-30T08:55:00Z</dcterms:modified>
</cp:coreProperties>
</file>