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18D" w:rsidRPr="00F1018D" w:rsidRDefault="00EC4770" w:rsidP="00667D5B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F1018D">
        <w:rPr>
          <w:rFonts w:ascii="Arial" w:hAnsi="Arial" w:cs="Arial"/>
          <w:b/>
          <w:sz w:val="24"/>
          <w:szCs w:val="20"/>
        </w:rPr>
        <w:t>Ficha de avaliação de Ciências Naturais – 9</w:t>
      </w:r>
      <w:r w:rsidR="007526BA">
        <w:rPr>
          <w:rFonts w:ascii="Arial" w:hAnsi="Arial" w:cs="Arial"/>
          <w:b/>
          <w:sz w:val="24"/>
          <w:szCs w:val="20"/>
        </w:rPr>
        <w:t>.</w:t>
      </w:r>
      <w:bookmarkStart w:id="0" w:name="_GoBack"/>
      <w:bookmarkEnd w:id="0"/>
      <w:r w:rsidR="00F1018D" w:rsidRPr="00F1018D">
        <w:rPr>
          <w:rFonts w:ascii="Arial" w:hAnsi="Arial" w:cs="Arial"/>
          <w:b/>
          <w:sz w:val="24"/>
          <w:szCs w:val="20"/>
        </w:rPr>
        <w:t xml:space="preserve">º ano </w:t>
      </w:r>
      <w:r w:rsidR="009B025A">
        <w:rPr>
          <w:rFonts w:ascii="Arial" w:hAnsi="Arial" w:cs="Arial"/>
          <w:b/>
          <w:sz w:val="24"/>
          <w:szCs w:val="20"/>
        </w:rPr>
        <w:t>1</w:t>
      </w:r>
    </w:p>
    <w:p w:rsidR="00CB4F45" w:rsidRPr="00F1018D" w:rsidRDefault="00E317B5" w:rsidP="00667D5B">
      <w:pPr>
        <w:contextualSpacing/>
        <w:jc w:val="center"/>
        <w:rPr>
          <w:rFonts w:ascii="Arial" w:hAnsi="Arial" w:cs="Arial"/>
          <w:b/>
          <w:sz w:val="24"/>
          <w:szCs w:val="20"/>
        </w:rPr>
      </w:pPr>
      <w:r w:rsidRPr="00F1018D">
        <w:rPr>
          <w:rFonts w:ascii="Arial" w:hAnsi="Arial" w:cs="Arial"/>
          <w:b/>
          <w:sz w:val="24"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E317B5" w:rsidRDefault="00E317B5" w:rsidP="00D24A70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EC4770" w:rsidRPr="00EC4770" w:rsidRDefault="00EC4770" w:rsidP="00F1018D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EC4770">
        <w:rPr>
          <w:rFonts w:ascii="Arial" w:hAnsi="Arial" w:cs="Arial"/>
          <w:b/>
          <w:sz w:val="20"/>
          <w:szCs w:val="20"/>
        </w:rPr>
        <w:t>1.</w:t>
      </w:r>
      <w:r w:rsidRPr="00EC4770">
        <w:rPr>
          <w:rFonts w:ascii="Arial" w:hAnsi="Arial" w:cs="Arial"/>
          <w:sz w:val="20"/>
          <w:szCs w:val="20"/>
        </w:rPr>
        <w:t xml:space="preserve"> Compreender a importância da saúde individual e comunitária na qualidade </w:t>
      </w:r>
    </w:p>
    <w:p w:rsidR="00EC4770" w:rsidRPr="00EC4770" w:rsidRDefault="00EC4770" w:rsidP="00F1018D">
      <w:pPr>
        <w:ind w:left="284"/>
        <w:contextualSpacing/>
        <w:rPr>
          <w:rFonts w:ascii="Arial" w:hAnsi="Arial" w:cs="Arial"/>
          <w:sz w:val="20"/>
          <w:szCs w:val="20"/>
        </w:rPr>
      </w:pPr>
      <w:proofErr w:type="gramStart"/>
      <w:r w:rsidRPr="00EC4770">
        <w:rPr>
          <w:rFonts w:ascii="Arial" w:hAnsi="Arial" w:cs="Arial"/>
          <w:sz w:val="20"/>
          <w:szCs w:val="20"/>
        </w:rPr>
        <w:t>de</w:t>
      </w:r>
      <w:proofErr w:type="gramEnd"/>
      <w:r w:rsidRPr="00EC4770">
        <w:rPr>
          <w:rFonts w:ascii="Arial" w:hAnsi="Arial" w:cs="Arial"/>
          <w:sz w:val="20"/>
          <w:szCs w:val="20"/>
        </w:rPr>
        <w:t xml:space="preserve"> vida da população.</w:t>
      </w:r>
    </w:p>
    <w:p w:rsidR="00EC4770" w:rsidRPr="00EC4770" w:rsidRDefault="00EC4770" w:rsidP="00F1018D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EC4770">
        <w:rPr>
          <w:rFonts w:ascii="Arial" w:hAnsi="Arial" w:cs="Arial"/>
          <w:b/>
          <w:sz w:val="20"/>
          <w:szCs w:val="20"/>
        </w:rPr>
        <w:t>2.</w:t>
      </w:r>
      <w:r w:rsidRPr="00EC4770">
        <w:rPr>
          <w:rFonts w:ascii="Arial" w:hAnsi="Arial" w:cs="Arial"/>
          <w:sz w:val="20"/>
          <w:szCs w:val="20"/>
        </w:rPr>
        <w:t xml:space="preserve"> Sintetizar as estratégias de promoção da saúde.</w:t>
      </w:r>
    </w:p>
    <w:p w:rsidR="00EC4770" w:rsidRPr="00EC4770" w:rsidRDefault="00EC4770" w:rsidP="00F1018D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EC4770">
        <w:rPr>
          <w:rFonts w:ascii="Arial" w:hAnsi="Arial" w:cs="Arial"/>
          <w:b/>
          <w:sz w:val="20"/>
          <w:szCs w:val="20"/>
        </w:rPr>
        <w:t>3.</w:t>
      </w:r>
      <w:r w:rsidRPr="00EC4770">
        <w:rPr>
          <w:rFonts w:ascii="Arial" w:hAnsi="Arial" w:cs="Arial"/>
          <w:sz w:val="20"/>
          <w:szCs w:val="20"/>
        </w:rPr>
        <w:t xml:space="preserve"> Conhecer os distintos níveis estruturais do corpo humano.</w:t>
      </w:r>
    </w:p>
    <w:p w:rsidR="00EC4770" w:rsidRPr="00EC4770" w:rsidRDefault="00EC4770" w:rsidP="00F1018D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EC4770">
        <w:rPr>
          <w:rFonts w:ascii="Arial" w:hAnsi="Arial" w:cs="Arial"/>
          <w:sz w:val="20"/>
          <w:szCs w:val="20"/>
        </w:rPr>
        <w:t>4. Compreender a importância de uma alimentação saudável no equilíbrio do organismo humano.</w:t>
      </w:r>
    </w:p>
    <w:p w:rsidR="00E317B5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elacomgrelha"/>
        <w:tblW w:w="9213" w:type="dxa"/>
        <w:tblInd w:w="-34" w:type="dxa"/>
        <w:tblLook w:val="04A0"/>
      </w:tblPr>
      <w:tblGrid>
        <w:gridCol w:w="7512"/>
        <w:gridCol w:w="1701"/>
      </w:tblGrid>
      <w:tr w:rsidR="007D7C1D" w:rsidTr="00D24A70">
        <w:trPr>
          <w:trHeight w:val="567"/>
        </w:trPr>
        <w:tc>
          <w:tcPr>
            <w:tcW w:w="7512" w:type="dxa"/>
            <w:vAlign w:val="center"/>
          </w:tcPr>
          <w:p w:rsidR="007D7C1D" w:rsidRPr="00D24A70" w:rsidRDefault="007D7C1D" w:rsidP="00D24A70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D24A70">
              <w:rPr>
                <w:rFonts w:ascii="Arial" w:hAnsi="Arial" w:cs="Arial"/>
                <w:b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D24A70" w:rsidRDefault="007D7C1D" w:rsidP="00D24A70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D24A70">
              <w:rPr>
                <w:rFonts w:ascii="Arial" w:hAnsi="Arial" w:cs="Arial"/>
                <w:b/>
                <w:szCs w:val="20"/>
              </w:rPr>
              <w:t>Cotação</w:t>
            </w:r>
            <w:r w:rsidR="00C43CB0" w:rsidRPr="00D24A70">
              <w:rPr>
                <w:rFonts w:ascii="Arial" w:hAnsi="Arial" w:cs="Arial"/>
                <w:b/>
                <w:szCs w:val="20"/>
              </w:rPr>
              <w:t xml:space="preserve"> (%)</w:t>
            </w:r>
          </w:p>
        </w:tc>
      </w:tr>
      <w:tr w:rsidR="00D24A70" w:rsidTr="00D24A70">
        <w:trPr>
          <w:trHeight w:val="397"/>
        </w:trPr>
        <w:tc>
          <w:tcPr>
            <w:tcW w:w="9213" w:type="dxa"/>
            <w:gridSpan w:val="2"/>
            <w:vAlign w:val="center"/>
          </w:tcPr>
          <w:p w:rsidR="00D24A70" w:rsidRPr="00F1018D" w:rsidRDefault="00D24A70" w:rsidP="00AE341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Grupo I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Consumo excessivo de bebidas alcoólicas, consumo de substâncias psicoativas e práticas sexuais desprotegidas, por exemplo.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E34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24A70">
              <w:rPr>
                <w:rFonts w:ascii="Arial" w:hAnsi="Arial" w:cs="Arial"/>
                <w:b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A – V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B – F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C – F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D – V</w:t>
            </w:r>
            <w:r>
              <w:rPr>
                <w:rFonts w:ascii="Arial" w:hAnsi="Arial" w:cs="Arial"/>
                <w:sz w:val="20"/>
                <w:szCs w:val="20"/>
              </w:rPr>
              <w:t>; E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– V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F – F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G – V. 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(7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x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 interação entre os fatores hereditários transmitidos pelos pais, as condições do meio ambiente e a adoção de estilos de vida saudáveis</w:t>
            </w:r>
            <w:r w:rsidR="005C5528">
              <w:rPr>
                <w:rFonts w:ascii="Arial" w:hAnsi="Arial" w:cs="Arial"/>
                <w:sz w:val="20"/>
                <w:szCs w:val="20"/>
              </w:rPr>
              <w:t>,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como não fumar e praticar uma alimentação equilibrada</w:t>
            </w:r>
            <w:r w:rsidR="005C5528">
              <w:rPr>
                <w:rFonts w:ascii="Arial" w:hAnsi="Arial" w:cs="Arial"/>
                <w:sz w:val="20"/>
                <w:szCs w:val="20"/>
              </w:rPr>
              <w:t>,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influencia</w:t>
            </w:r>
            <w:r w:rsidR="005C5528">
              <w:rPr>
                <w:rFonts w:ascii="Arial" w:hAnsi="Arial" w:cs="Arial"/>
                <w:sz w:val="20"/>
                <w:szCs w:val="20"/>
              </w:rPr>
              <w:t>m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 saúde e a sobrevivência de cada indivíduo.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(a) (IV)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(b) (I)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(c) (II)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(d) (III)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(4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x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Oxigénio</w:t>
            </w:r>
            <w:proofErr w:type="gramStart"/>
            <w:r w:rsidRPr="00F1018D">
              <w:rPr>
                <w:rFonts w:ascii="Arial" w:hAnsi="Arial" w:cs="Arial"/>
                <w:sz w:val="20"/>
                <w:szCs w:val="20"/>
              </w:rPr>
              <w:t>,</w:t>
            </w:r>
            <w:proofErr w:type="gramEnd"/>
            <w:r w:rsidRPr="00F1018D">
              <w:rPr>
                <w:rFonts w:ascii="Arial" w:hAnsi="Arial" w:cs="Arial"/>
                <w:sz w:val="20"/>
                <w:szCs w:val="20"/>
              </w:rPr>
              <w:t xml:space="preserve"> carbono e azoto, por exemplo.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7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5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4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F1018D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(6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x</w:t>
            </w:r>
            <w:r w:rsidR="005C55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 cápsula endoscópica, após ser ingerida, fornece milhares de fotos do interior do tubo digestivo.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16.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D, C, B, A, F, E.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9213" w:type="dxa"/>
            <w:gridSpan w:val="2"/>
            <w:vAlign w:val="center"/>
          </w:tcPr>
          <w:p w:rsidR="00D24A70" w:rsidRPr="00F1018D" w:rsidRDefault="00D24A70" w:rsidP="00AE341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Grupo II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 preferência de azeite como gordura principal e o consumo de leguminosas e de vegetais frescos previne</w:t>
            </w:r>
            <w:r w:rsidR="005C5528">
              <w:rPr>
                <w:rFonts w:ascii="Arial" w:hAnsi="Arial" w:cs="Arial"/>
                <w:sz w:val="20"/>
                <w:szCs w:val="20"/>
              </w:rPr>
              <w:t>m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as doenças cardiovasculares.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 Anorexia e bulimia nervosa</w:t>
            </w:r>
            <w:r w:rsidR="005C5528">
              <w:rPr>
                <w:rFonts w:ascii="Arial" w:hAnsi="Arial" w:cs="Arial"/>
                <w:sz w:val="20"/>
                <w:szCs w:val="20"/>
              </w:rPr>
              <w:t>s</w:t>
            </w:r>
            <w:r w:rsidRPr="00F101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4A70" w:rsidTr="00D24A70">
        <w:trPr>
          <w:trHeight w:val="397"/>
        </w:trPr>
        <w:tc>
          <w:tcPr>
            <w:tcW w:w="7512" w:type="dxa"/>
            <w:vAlign w:val="center"/>
          </w:tcPr>
          <w:p w:rsidR="00D24A70" w:rsidRPr="00F1018D" w:rsidRDefault="00D24A70" w:rsidP="00D24A70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24A70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018D">
              <w:rPr>
                <w:rFonts w:ascii="Arial" w:hAnsi="Arial" w:cs="Arial"/>
                <w:sz w:val="20"/>
                <w:szCs w:val="20"/>
              </w:rPr>
              <w:t xml:space="preserve">A insuficiência de iodo tem como efeito o bócio e a insuficiência de ferro provoca apatia, fraqueza e irritabilidade. 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018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24A70" w:rsidTr="00AE341B">
        <w:trPr>
          <w:trHeight w:val="454"/>
        </w:trPr>
        <w:tc>
          <w:tcPr>
            <w:tcW w:w="7512" w:type="dxa"/>
            <w:vAlign w:val="center"/>
          </w:tcPr>
          <w:p w:rsidR="00D24A70" w:rsidRPr="00D24A70" w:rsidRDefault="00D24A70" w:rsidP="00D24A70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D24A70">
              <w:rPr>
                <w:rFonts w:ascii="Arial" w:hAnsi="Arial" w:cs="Arial"/>
                <w:b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D24A70" w:rsidRPr="00F1018D" w:rsidRDefault="00D24A70" w:rsidP="00D24A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D24A70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D24A70">
      <w:pgSz w:w="11906" w:h="16838"/>
      <w:pgMar w:top="851" w:right="1701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/>
  <w:rsids>
    <w:rsidRoot w:val="00E317B5"/>
    <w:rsid w:val="00043748"/>
    <w:rsid w:val="00117336"/>
    <w:rsid w:val="00130BD8"/>
    <w:rsid w:val="00154004"/>
    <w:rsid w:val="00200BF5"/>
    <w:rsid w:val="00295D25"/>
    <w:rsid w:val="003C6C8B"/>
    <w:rsid w:val="003F3F8A"/>
    <w:rsid w:val="00504C4E"/>
    <w:rsid w:val="00596CB0"/>
    <w:rsid w:val="005B47F7"/>
    <w:rsid w:val="005C5528"/>
    <w:rsid w:val="005F4798"/>
    <w:rsid w:val="00667D5B"/>
    <w:rsid w:val="007231C7"/>
    <w:rsid w:val="007522D6"/>
    <w:rsid w:val="007526BA"/>
    <w:rsid w:val="007D7C1D"/>
    <w:rsid w:val="008E4E7F"/>
    <w:rsid w:val="008F223A"/>
    <w:rsid w:val="009B025A"/>
    <w:rsid w:val="00A20AC2"/>
    <w:rsid w:val="00AE341B"/>
    <w:rsid w:val="00C43CB0"/>
    <w:rsid w:val="00CB4F45"/>
    <w:rsid w:val="00CD1504"/>
    <w:rsid w:val="00D24A70"/>
    <w:rsid w:val="00D4183E"/>
    <w:rsid w:val="00E20C1F"/>
    <w:rsid w:val="00E317B5"/>
    <w:rsid w:val="00EC4770"/>
    <w:rsid w:val="00EF498A"/>
    <w:rsid w:val="00F1018D"/>
    <w:rsid w:val="00FA08CE"/>
    <w:rsid w:val="00FA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4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Carlos</cp:lastModifiedBy>
  <cp:revision>13</cp:revision>
  <dcterms:created xsi:type="dcterms:W3CDTF">2015-09-27T18:50:00Z</dcterms:created>
  <dcterms:modified xsi:type="dcterms:W3CDTF">2016-12-07T18:05:00Z</dcterms:modified>
</cp:coreProperties>
</file>