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9C7" w:rsidRDefault="00EC4770" w:rsidP="00667D5B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Ficha de avaliação de Ciências Naturais – 9</w:t>
      </w:r>
      <w:r w:rsidR="008829C7"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Pr="00667D5B" w:rsidRDefault="00E317B5" w:rsidP="00667D5B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667D5B" w:rsidRDefault="00667D5B">
      <w:pPr>
        <w:contextualSpacing/>
        <w:rPr>
          <w:rFonts w:ascii="Arial" w:hAnsi="Arial" w:cs="Arial"/>
          <w:sz w:val="20"/>
          <w:szCs w:val="20"/>
        </w:rPr>
      </w:pPr>
    </w:p>
    <w:p w:rsidR="00E317B5" w:rsidRDefault="00E317B5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8D7EA8" w:rsidRPr="008D7EA8" w:rsidRDefault="008D7EA8" w:rsidP="008D7EA8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8D7EA8">
        <w:rPr>
          <w:rFonts w:ascii="Arial" w:hAnsi="Arial" w:cs="Arial"/>
          <w:b/>
          <w:sz w:val="20"/>
          <w:szCs w:val="20"/>
        </w:rPr>
        <w:t>8</w:t>
      </w:r>
      <w:r w:rsidRPr="008D7EA8">
        <w:rPr>
          <w:rFonts w:ascii="Arial" w:hAnsi="Arial" w:cs="Arial"/>
          <w:sz w:val="20"/>
          <w:szCs w:val="20"/>
        </w:rPr>
        <w:t>. Analisar a importância do sistema linfático no equilíbrio do organismo humano.</w:t>
      </w:r>
    </w:p>
    <w:p w:rsidR="008D7EA8" w:rsidRPr="008D7EA8" w:rsidRDefault="008D7EA8" w:rsidP="008D7EA8">
      <w:pPr>
        <w:contextualSpacing/>
        <w:rPr>
          <w:rFonts w:ascii="Arial" w:hAnsi="Arial" w:cs="Arial"/>
          <w:sz w:val="20"/>
          <w:szCs w:val="20"/>
        </w:rPr>
      </w:pPr>
      <w:r w:rsidRPr="008D7EA8">
        <w:rPr>
          <w:rFonts w:ascii="Arial" w:hAnsi="Arial" w:cs="Arial"/>
          <w:b/>
          <w:sz w:val="20"/>
          <w:szCs w:val="20"/>
        </w:rPr>
        <w:t xml:space="preserve">9. </w:t>
      </w:r>
      <w:r w:rsidRPr="008D7EA8">
        <w:rPr>
          <w:rFonts w:ascii="Arial" w:hAnsi="Arial" w:cs="Arial"/>
          <w:sz w:val="20"/>
          <w:szCs w:val="20"/>
        </w:rPr>
        <w:t>Analisar a influência do ambiente e dos estilos de vida no sistema respiratório.</w:t>
      </w:r>
    </w:p>
    <w:p w:rsidR="008D7EA8" w:rsidRPr="008D7EA8" w:rsidRDefault="008D7EA8" w:rsidP="008D7EA8">
      <w:pPr>
        <w:contextualSpacing/>
        <w:rPr>
          <w:rFonts w:ascii="Arial" w:hAnsi="Arial" w:cs="Arial"/>
          <w:sz w:val="20"/>
          <w:szCs w:val="20"/>
        </w:rPr>
      </w:pPr>
      <w:r w:rsidRPr="008D7EA8">
        <w:rPr>
          <w:rFonts w:ascii="Arial" w:hAnsi="Arial" w:cs="Arial"/>
          <w:b/>
          <w:sz w:val="20"/>
          <w:szCs w:val="20"/>
        </w:rPr>
        <w:t xml:space="preserve">10. </w:t>
      </w:r>
      <w:r w:rsidRPr="008D7EA8">
        <w:rPr>
          <w:rFonts w:ascii="Arial" w:hAnsi="Arial" w:cs="Arial"/>
          <w:sz w:val="20"/>
          <w:szCs w:val="20"/>
        </w:rPr>
        <w:t>Aplicar medidas de suporte básico de vida.</w:t>
      </w:r>
    </w:p>
    <w:p w:rsidR="00E317B5" w:rsidRPr="008D7EA8" w:rsidRDefault="00E317B5" w:rsidP="00E317B5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7338"/>
        <w:gridCol w:w="1417"/>
      </w:tblGrid>
      <w:tr w:rsidR="007D7C1D" w:rsidTr="008829C7">
        <w:trPr>
          <w:trHeight w:val="454"/>
        </w:trPr>
        <w:tc>
          <w:tcPr>
            <w:tcW w:w="7338" w:type="dxa"/>
            <w:vAlign w:val="center"/>
          </w:tcPr>
          <w:p w:rsidR="007D7C1D" w:rsidRPr="008829C7" w:rsidRDefault="007D7C1D" w:rsidP="008829C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417" w:type="dxa"/>
            <w:vAlign w:val="center"/>
          </w:tcPr>
          <w:p w:rsidR="007D7C1D" w:rsidRPr="008829C7" w:rsidRDefault="007D7C1D" w:rsidP="008829C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8829C7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5F4798" w:rsidTr="008829C7">
        <w:trPr>
          <w:trHeight w:val="340"/>
        </w:trPr>
        <w:tc>
          <w:tcPr>
            <w:tcW w:w="8755" w:type="dxa"/>
            <w:gridSpan w:val="2"/>
            <w:vAlign w:val="center"/>
          </w:tcPr>
          <w:p w:rsidR="005F4798" w:rsidRPr="008829C7" w:rsidRDefault="005F479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Grupo I</w:t>
            </w:r>
          </w:p>
        </w:tc>
      </w:tr>
      <w:tr w:rsidR="007D7C1D" w:rsidTr="008829C7">
        <w:trPr>
          <w:trHeight w:val="340"/>
        </w:trPr>
        <w:tc>
          <w:tcPr>
            <w:tcW w:w="7338" w:type="dxa"/>
            <w:vAlign w:val="center"/>
          </w:tcPr>
          <w:p w:rsidR="007D7C1D" w:rsidRPr="008829C7" w:rsidRDefault="007D7C1D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EC4770" w:rsidRPr="008829C7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7D7C1D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EC477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8D7EA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154004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A20AC2" w:rsidTr="008829C7">
        <w:trPr>
          <w:trHeight w:val="340"/>
        </w:trPr>
        <w:tc>
          <w:tcPr>
            <w:tcW w:w="7338" w:type="dxa"/>
            <w:vAlign w:val="center"/>
          </w:tcPr>
          <w:p w:rsidR="00A20AC2" w:rsidRPr="008829C7" w:rsidRDefault="00A20AC2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A – F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B – F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C – V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D – F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E – F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F – V</w:t>
            </w:r>
            <w:r w:rsidR="008829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8D7EA8" w:rsidRPr="008829C7" w:rsidRDefault="000C3EF5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A20AC2" w:rsidRPr="008829C7" w:rsidRDefault="000C3EF5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(6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x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0,5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EC477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A SIDA é causada pela infeção do VIH e um dos 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seus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sintomas 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é 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a vulnerabilidade às infeções.</w:t>
            </w:r>
          </w:p>
        </w:tc>
        <w:tc>
          <w:tcPr>
            <w:tcW w:w="1417" w:type="dxa"/>
            <w:vAlign w:val="center"/>
          </w:tcPr>
          <w:p w:rsidR="00154004" w:rsidRPr="008829C7" w:rsidRDefault="009B300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A20AC2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 O sistema linfá</w:t>
            </w:r>
            <w:r w:rsidR="000A2558" w:rsidRPr="008829C7">
              <w:rPr>
                <w:rFonts w:ascii="Arial" w:hAnsi="Arial" w:cs="Arial"/>
                <w:sz w:val="20"/>
                <w:szCs w:val="20"/>
              </w:rPr>
              <w:t>tico contri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>bui para a função de defesa do organismo</w:t>
            </w:r>
            <w:r w:rsidR="008829C7">
              <w:rPr>
                <w:rFonts w:ascii="Arial" w:hAnsi="Arial" w:cs="Arial"/>
                <w:sz w:val="20"/>
                <w:szCs w:val="20"/>
              </w:rPr>
              <w:t>,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 pelo que a implementação de medidas</w:t>
            </w:r>
            <w:r w:rsidR="008829C7">
              <w:rPr>
                <w:rFonts w:ascii="Arial" w:hAnsi="Arial" w:cs="Arial"/>
                <w:sz w:val="20"/>
                <w:szCs w:val="20"/>
              </w:rPr>
              <w:t>,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 como, por exemplo, o cumprimento do P</w:t>
            </w:r>
            <w:r w:rsidR="008829C7">
              <w:rPr>
                <w:rFonts w:ascii="Arial" w:hAnsi="Arial" w:cs="Arial"/>
                <w:sz w:val="20"/>
                <w:szCs w:val="20"/>
              </w:rPr>
              <w:t>rograma</w:t>
            </w:r>
            <w:r w:rsidR="008D7EA8" w:rsidRPr="008829C7">
              <w:rPr>
                <w:rFonts w:ascii="Arial" w:hAnsi="Arial" w:cs="Arial"/>
                <w:sz w:val="20"/>
                <w:szCs w:val="20"/>
              </w:rPr>
              <w:t xml:space="preserve"> Nacional de Vacinação, ajuda o sistema linfático a desempenhar a sua função.</w:t>
            </w:r>
          </w:p>
        </w:tc>
        <w:tc>
          <w:tcPr>
            <w:tcW w:w="1417" w:type="dxa"/>
            <w:vAlign w:val="center"/>
          </w:tcPr>
          <w:p w:rsidR="00667D5B" w:rsidRPr="008829C7" w:rsidRDefault="009B300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A2558" w:rsidTr="008829C7">
        <w:trPr>
          <w:trHeight w:val="340"/>
        </w:trPr>
        <w:tc>
          <w:tcPr>
            <w:tcW w:w="8755" w:type="dxa"/>
            <w:gridSpan w:val="2"/>
            <w:vAlign w:val="center"/>
          </w:tcPr>
          <w:p w:rsidR="000A2558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Grupo II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95D25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(B)</w:t>
            </w:r>
            <w:r w:rsidR="00295D25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54004" w:rsidRPr="008829C7" w:rsidRDefault="000A255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417" w:type="dxa"/>
            <w:vAlign w:val="center"/>
          </w:tcPr>
          <w:p w:rsidR="00154004" w:rsidRPr="008829C7" w:rsidRDefault="000A255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(A)</w:t>
            </w:r>
            <w:r w:rsidR="00FA5347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54004" w:rsidRPr="008829C7" w:rsidRDefault="000A255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8829C7">
        <w:trPr>
          <w:trHeight w:val="340"/>
        </w:trPr>
        <w:tc>
          <w:tcPr>
            <w:tcW w:w="7338" w:type="dxa"/>
            <w:vAlign w:val="center"/>
          </w:tcPr>
          <w:p w:rsidR="00154004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417" w:type="dxa"/>
            <w:vAlign w:val="center"/>
          </w:tcPr>
          <w:p w:rsidR="00154004" w:rsidRPr="008829C7" w:rsidRDefault="00667D5B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0A2558" w:rsidTr="008829C7">
        <w:trPr>
          <w:trHeight w:val="340"/>
        </w:trPr>
        <w:tc>
          <w:tcPr>
            <w:tcW w:w="7338" w:type="dxa"/>
            <w:vAlign w:val="center"/>
          </w:tcPr>
          <w:p w:rsidR="000A2558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A melhor prevenção é nunca fumar, por isso é importante tratar esta temática em todos os níveis de ensino, sensibilizando os alunos para a prática de estilos de vida saudáveis e para não frequentarem locais com fumo.</w:t>
            </w:r>
          </w:p>
        </w:tc>
        <w:tc>
          <w:tcPr>
            <w:tcW w:w="1417" w:type="dxa"/>
            <w:vAlign w:val="center"/>
          </w:tcPr>
          <w:p w:rsidR="000A2558" w:rsidRPr="008829C7" w:rsidRDefault="00066D23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A2558" w:rsidTr="008829C7">
        <w:trPr>
          <w:trHeight w:val="340"/>
        </w:trPr>
        <w:tc>
          <w:tcPr>
            <w:tcW w:w="7338" w:type="dxa"/>
            <w:vAlign w:val="center"/>
          </w:tcPr>
          <w:p w:rsidR="000A2558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68FD" w:rsidRPr="008829C7">
              <w:rPr>
                <w:rFonts w:ascii="Arial" w:hAnsi="Arial" w:cs="Arial"/>
                <w:sz w:val="20"/>
                <w:szCs w:val="20"/>
              </w:rPr>
              <w:t>(a) (2</w:t>
            </w:r>
            <w:r w:rsidRPr="008829C7">
              <w:rPr>
                <w:rFonts w:ascii="Arial" w:hAnsi="Arial" w:cs="Arial"/>
                <w:sz w:val="20"/>
                <w:szCs w:val="20"/>
              </w:rPr>
              <w:t>); (</w:t>
            </w:r>
            <w:r w:rsidR="00EA68FD" w:rsidRPr="008829C7">
              <w:rPr>
                <w:rFonts w:ascii="Arial" w:hAnsi="Arial" w:cs="Arial"/>
                <w:sz w:val="20"/>
                <w:szCs w:val="20"/>
              </w:rPr>
              <w:t>b) (5); (c) (7); (d) (6); (e) (3); (f) (1</w:t>
            </w:r>
            <w:r w:rsidR="005712EC" w:rsidRPr="008829C7">
              <w:rPr>
                <w:rFonts w:ascii="Arial" w:hAnsi="Arial" w:cs="Arial"/>
                <w:sz w:val="20"/>
                <w:szCs w:val="20"/>
              </w:rPr>
              <w:t>)</w:t>
            </w:r>
            <w:r w:rsidRPr="008829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0A2558" w:rsidRPr="008829C7" w:rsidRDefault="009B300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0A2558" w:rsidRPr="008829C7" w:rsidRDefault="009B3008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(6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x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0,5</w:t>
            </w:r>
            <w:r w:rsidR="000A2558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A2558" w:rsidTr="008829C7">
        <w:trPr>
          <w:trHeight w:val="340"/>
        </w:trPr>
        <w:tc>
          <w:tcPr>
            <w:tcW w:w="7338" w:type="dxa"/>
            <w:vAlign w:val="center"/>
          </w:tcPr>
          <w:p w:rsidR="000A2558" w:rsidRPr="008829C7" w:rsidRDefault="000A255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A –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V; B – F</w:t>
            </w:r>
            <w:r w:rsidR="006F675E" w:rsidRPr="008829C7">
              <w:rPr>
                <w:rFonts w:ascii="Arial" w:hAnsi="Arial" w:cs="Arial"/>
                <w:sz w:val="20"/>
                <w:szCs w:val="20"/>
              </w:rPr>
              <w:t>; C – F; D – V; E – V; F – F.</w:t>
            </w:r>
          </w:p>
        </w:tc>
        <w:tc>
          <w:tcPr>
            <w:tcW w:w="1417" w:type="dxa"/>
            <w:vAlign w:val="center"/>
          </w:tcPr>
          <w:p w:rsidR="000A2558" w:rsidRPr="008829C7" w:rsidRDefault="000C3EF5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0A2558" w:rsidRPr="008829C7" w:rsidRDefault="000C3EF5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(6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x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0,5</w:t>
            </w:r>
            <w:r w:rsidR="000A2558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447D52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D,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E,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F,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A,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C,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2558" w:rsidRPr="008829C7">
              <w:rPr>
                <w:rFonts w:ascii="Arial" w:hAnsi="Arial" w:cs="Arial"/>
                <w:sz w:val="20"/>
                <w:szCs w:val="20"/>
              </w:rPr>
              <w:t>B.</w:t>
            </w:r>
          </w:p>
        </w:tc>
        <w:tc>
          <w:tcPr>
            <w:tcW w:w="1417" w:type="dxa"/>
            <w:vAlign w:val="center"/>
          </w:tcPr>
          <w:p w:rsidR="00EF498A" w:rsidRPr="008829C7" w:rsidRDefault="00066D23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F4798" w:rsidTr="008829C7">
        <w:trPr>
          <w:trHeight w:val="340"/>
        </w:trPr>
        <w:tc>
          <w:tcPr>
            <w:tcW w:w="8755" w:type="dxa"/>
            <w:gridSpan w:val="2"/>
            <w:vAlign w:val="center"/>
          </w:tcPr>
          <w:p w:rsidR="005F4798" w:rsidRPr="008829C7" w:rsidRDefault="005F4798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Grupo II</w:t>
            </w:r>
            <w:r w:rsidR="00BA04D0" w:rsidRPr="008829C7">
              <w:rPr>
                <w:rFonts w:ascii="Arial" w:hAnsi="Arial" w:cs="Arial"/>
                <w:sz w:val="20"/>
                <w:szCs w:val="20"/>
              </w:rPr>
              <w:t>I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EF498A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417" w:type="dxa"/>
            <w:vAlign w:val="center"/>
          </w:tcPr>
          <w:p w:rsidR="00EF498A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BA04D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EF498A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EF498A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BA04D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EF498A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EF498A" w:rsidRPr="008829C7" w:rsidRDefault="003F3F8A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EA68FD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EF498A" w:rsidRPr="008829C7" w:rsidRDefault="003031CC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EF498A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001A25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001A25" w:rsidRPr="008829C7">
              <w:rPr>
                <w:rFonts w:ascii="Arial" w:hAnsi="Arial" w:cs="Arial"/>
                <w:sz w:val="20"/>
                <w:szCs w:val="20"/>
              </w:rPr>
              <w:t xml:space="preserve"> (a) (3); (b) (1); (c) (1); (d) (3); (e) (2); (f) (2); (g) (1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)</w:t>
            </w:r>
            <w:r w:rsidR="00001A25" w:rsidRPr="008829C7">
              <w:rPr>
                <w:rFonts w:ascii="Arial" w:hAnsi="Arial" w:cs="Arial"/>
                <w:sz w:val="20"/>
                <w:szCs w:val="20"/>
              </w:rPr>
              <w:t>; (h) (3</w:t>
            </w:r>
            <w:r w:rsidR="006964ED" w:rsidRPr="008829C7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1417" w:type="dxa"/>
            <w:vAlign w:val="center"/>
          </w:tcPr>
          <w:p w:rsidR="000C3EF5" w:rsidRPr="008829C7" w:rsidRDefault="000C3EF5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EF498A" w:rsidRPr="008829C7" w:rsidRDefault="000C3EF5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(8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x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29C7">
              <w:rPr>
                <w:rFonts w:ascii="Arial" w:hAnsi="Arial" w:cs="Arial"/>
                <w:sz w:val="20"/>
                <w:szCs w:val="20"/>
              </w:rPr>
              <w:t>0,5)</w:t>
            </w:r>
          </w:p>
        </w:tc>
      </w:tr>
      <w:tr w:rsidR="002F45B0" w:rsidTr="008829C7">
        <w:trPr>
          <w:trHeight w:val="340"/>
        </w:trPr>
        <w:tc>
          <w:tcPr>
            <w:tcW w:w="7338" w:type="dxa"/>
            <w:vAlign w:val="center"/>
          </w:tcPr>
          <w:p w:rsidR="002F45B0" w:rsidRPr="008829C7" w:rsidRDefault="002F45B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A intervenção imediata e a aplic</w:t>
            </w:r>
            <w:r w:rsidR="008829C7">
              <w:rPr>
                <w:rFonts w:ascii="Arial" w:hAnsi="Arial" w:cs="Arial"/>
                <w:sz w:val="20"/>
                <w:szCs w:val="20"/>
              </w:rPr>
              <w:t>ação da cadeia de sobrevivência</w:t>
            </w:r>
            <w:r w:rsidRPr="008829C7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uma vítima de paragem cardíaca</w:t>
            </w:r>
            <w:bookmarkStart w:id="0" w:name="_GoBack"/>
            <w:bookmarkEnd w:id="0"/>
            <w:r w:rsidRPr="008829C7">
              <w:rPr>
                <w:rFonts w:ascii="Arial" w:hAnsi="Arial" w:cs="Arial"/>
                <w:sz w:val="20"/>
                <w:szCs w:val="20"/>
              </w:rPr>
              <w:t xml:space="preserve"> pode evitar a morte desta, mantendo-a viável até à chegada do suporte avançado de vida.</w:t>
            </w:r>
          </w:p>
        </w:tc>
        <w:tc>
          <w:tcPr>
            <w:tcW w:w="1417" w:type="dxa"/>
            <w:vAlign w:val="center"/>
          </w:tcPr>
          <w:p w:rsidR="002F45B0" w:rsidRPr="008829C7" w:rsidRDefault="00066D23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F498A" w:rsidTr="008829C7">
        <w:trPr>
          <w:trHeight w:val="340"/>
        </w:trPr>
        <w:tc>
          <w:tcPr>
            <w:tcW w:w="7338" w:type="dxa"/>
            <w:vAlign w:val="center"/>
          </w:tcPr>
          <w:p w:rsidR="00EF498A" w:rsidRPr="008829C7" w:rsidRDefault="002F45B0" w:rsidP="008829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EF498A" w:rsidRPr="008829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 xml:space="preserve"> F,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A,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D,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C,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B,</w:t>
            </w:r>
            <w:r w:rsid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31CC" w:rsidRPr="008829C7">
              <w:rPr>
                <w:rFonts w:ascii="Arial" w:hAnsi="Arial" w:cs="Arial"/>
                <w:sz w:val="20"/>
                <w:szCs w:val="20"/>
              </w:rPr>
              <w:t>E.</w:t>
            </w:r>
            <w:r w:rsidR="00EF498A" w:rsidRPr="008829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F498A" w:rsidRPr="008829C7" w:rsidRDefault="00066D23" w:rsidP="008829C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9C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829C7" w:rsidTr="008829C7">
        <w:trPr>
          <w:trHeight w:val="340"/>
        </w:trPr>
        <w:tc>
          <w:tcPr>
            <w:tcW w:w="7338" w:type="dxa"/>
            <w:vAlign w:val="center"/>
          </w:tcPr>
          <w:p w:rsidR="008829C7" w:rsidRPr="008829C7" w:rsidRDefault="008829C7" w:rsidP="008829C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17" w:type="dxa"/>
            <w:vAlign w:val="center"/>
          </w:tcPr>
          <w:p w:rsidR="008829C7" w:rsidRPr="008829C7" w:rsidRDefault="008829C7" w:rsidP="008829C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29C7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8829C7">
      <w:pgSz w:w="11906" w:h="16838"/>
      <w:pgMar w:top="851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listo MT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01A25"/>
    <w:rsid w:val="00066D23"/>
    <w:rsid w:val="000A2558"/>
    <w:rsid w:val="000C3EF5"/>
    <w:rsid w:val="00117336"/>
    <w:rsid w:val="00130BD8"/>
    <w:rsid w:val="00154004"/>
    <w:rsid w:val="00200BF5"/>
    <w:rsid w:val="00295D25"/>
    <w:rsid w:val="002F45B0"/>
    <w:rsid w:val="003031CC"/>
    <w:rsid w:val="00395A8D"/>
    <w:rsid w:val="003C0D93"/>
    <w:rsid w:val="003C6C8B"/>
    <w:rsid w:val="003F3F8A"/>
    <w:rsid w:val="00447D52"/>
    <w:rsid w:val="00504C4E"/>
    <w:rsid w:val="005712EC"/>
    <w:rsid w:val="00596CB0"/>
    <w:rsid w:val="005F4798"/>
    <w:rsid w:val="00667D5B"/>
    <w:rsid w:val="006964ED"/>
    <w:rsid w:val="006F675E"/>
    <w:rsid w:val="007231C7"/>
    <w:rsid w:val="007522D6"/>
    <w:rsid w:val="007D7C1D"/>
    <w:rsid w:val="008829C7"/>
    <w:rsid w:val="008D7EA8"/>
    <w:rsid w:val="008E4E7F"/>
    <w:rsid w:val="008F223A"/>
    <w:rsid w:val="009B3008"/>
    <w:rsid w:val="00A20AC2"/>
    <w:rsid w:val="00BA04D0"/>
    <w:rsid w:val="00C43CB0"/>
    <w:rsid w:val="00CB4F45"/>
    <w:rsid w:val="00CD1504"/>
    <w:rsid w:val="00D4183E"/>
    <w:rsid w:val="00DB104A"/>
    <w:rsid w:val="00E20C1F"/>
    <w:rsid w:val="00E317B5"/>
    <w:rsid w:val="00EA68FD"/>
    <w:rsid w:val="00EC4770"/>
    <w:rsid w:val="00EF498A"/>
    <w:rsid w:val="00FA08CE"/>
    <w:rsid w:val="00F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BF6E6-1DFA-492A-B1C8-B746BFCA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22</cp:revision>
  <dcterms:created xsi:type="dcterms:W3CDTF">2015-09-27T18:50:00Z</dcterms:created>
  <dcterms:modified xsi:type="dcterms:W3CDTF">2016-01-08T12:01:00Z</dcterms:modified>
</cp:coreProperties>
</file>