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072A49" w:rsidRDefault="006B3437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Questão de Aula </w:t>
                  </w:r>
                  <w:r w:rsidR="002352B0">
                    <w:rPr>
                      <w:rFonts w:cs="Arial"/>
                      <w:b/>
                      <w:bCs/>
                      <w:sz w:val="26"/>
                      <w:szCs w:val="26"/>
                    </w:rPr>
                    <w:t>5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  <w:sectPr w:rsidR="002352B0" w:rsidSect="0067629A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1. </w:t>
      </w:r>
      <w:r w:rsidRPr="002352B0">
        <w:rPr>
          <w:rFonts w:cs="Arial"/>
          <w:sz w:val="22"/>
          <w:szCs w:val="22"/>
        </w:rPr>
        <w:t>Classifica de verdadeira (V) ou falsa (F) cada uma das seguintes afirmações.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6" style="position:absolute;left:0;text-align:left;margin-left:-25.2pt;margin-top:106.6pt;width:14.15pt;height:14.15pt;z-index:25190604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5" style="position:absolute;left:0;text-align:left;margin-left:-25.2pt;margin-top:72.2pt;width:14.15pt;height:14.15pt;z-index:25190502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4" style="position:absolute;left:0;text-align:left;margin-left:-25.2pt;margin-top:53.4pt;width:14.15pt;height:14.15pt;z-index:25190400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3" style="position:absolute;left:0;text-align:left;margin-left:-25.2pt;margin-top:23.35pt;width:14.15pt;height:14.15pt;z-index:25190297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92" style="position:absolute;left:0;text-align:left;margin-left:-25.2pt;margin-top:4.6pt;width:14.15pt;height:14.15pt;z-index:251901952" arcsize="10923f"/>
        </w:pict>
      </w:r>
      <w:r w:rsidRPr="002352B0">
        <w:rPr>
          <w:rFonts w:cs="Arial"/>
          <w:b/>
          <w:bCs/>
          <w:sz w:val="22"/>
          <w:szCs w:val="22"/>
        </w:rPr>
        <w:t xml:space="preserve">(A) </w:t>
      </w:r>
      <w:r w:rsidRPr="002352B0">
        <w:rPr>
          <w:rFonts w:cs="Arial"/>
          <w:sz w:val="22"/>
          <w:szCs w:val="22"/>
        </w:rPr>
        <w:t>Na Tabela Periódica, há sete grupos numerados de 1 a 7.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(B) </w:t>
      </w:r>
      <w:r w:rsidRPr="002352B0">
        <w:rPr>
          <w:rFonts w:cs="Arial"/>
          <w:sz w:val="22"/>
          <w:szCs w:val="22"/>
        </w:rPr>
        <w:t>Na Tabela Periódica, os elementos encontram-se por ordem crescente da sua massa atómica.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(C) </w:t>
      </w:r>
      <w:r w:rsidRPr="002352B0">
        <w:rPr>
          <w:rFonts w:cs="Arial"/>
          <w:sz w:val="22"/>
          <w:szCs w:val="22"/>
        </w:rPr>
        <w:t>Os elementos que se encontram na Tabela Periódica são todos metais.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(D) </w:t>
      </w:r>
      <w:r w:rsidRPr="002352B0">
        <w:rPr>
          <w:rFonts w:cs="Arial"/>
          <w:sz w:val="22"/>
          <w:szCs w:val="22"/>
        </w:rPr>
        <w:t>O número do grupo em que um elemento se encontra relaciona-se com o número de</w:t>
      </w:r>
      <w:r>
        <w:rPr>
          <w:rFonts w:cs="Arial"/>
          <w:sz w:val="22"/>
          <w:szCs w:val="22"/>
        </w:rPr>
        <w:t xml:space="preserve"> </w:t>
      </w:r>
      <w:r w:rsidRPr="002352B0">
        <w:rPr>
          <w:rFonts w:cs="Arial"/>
          <w:sz w:val="22"/>
          <w:szCs w:val="22"/>
        </w:rPr>
        <w:t>eletrões de valência que possui.</w:t>
      </w: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(E) </w:t>
      </w:r>
      <w:r w:rsidRPr="002352B0">
        <w:rPr>
          <w:rFonts w:cs="Arial"/>
          <w:sz w:val="22"/>
          <w:szCs w:val="22"/>
        </w:rPr>
        <w:t>Os elementos de um mesmo período têm os eletrões distribuídos pelo mesmo número deníveis de energia.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2. </w:t>
      </w:r>
      <w:r w:rsidRPr="002352B0">
        <w:rPr>
          <w:rFonts w:cs="Arial"/>
          <w:sz w:val="22"/>
          <w:szCs w:val="22"/>
        </w:rPr>
        <w:t>Completa as seguintes frases.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(A) </w:t>
      </w:r>
      <w:r w:rsidRPr="002352B0">
        <w:rPr>
          <w:rFonts w:cs="Arial"/>
          <w:sz w:val="22"/>
          <w:szCs w:val="22"/>
        </w:rPr>
        <w:t xml:space="preserve">Os elementos de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>são os elementos dos grupos 3 até 12.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(B) </w:t>
      </w:r>
      <w:r w:rsidRPr="002352B0">
        <w:rPr>
          <w:rFonts w:cs="Arial"/>
          <w:sz w:val="22"/>
          <w:szCs w:val="22"/>
        </w:rPr>
        <w:t xml:space="preserve">O 2.° e o 3.° períodos têm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>elementos.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(C) </w:t>
      </w:r>
      <w:r w:rsidRPr="002352B0">
        <w:rPr>
          <w:rFonts w:cs="Arial"/>
          <w:sz w:val="22"/>
          <w:szCs w:val="22"/>
        </w:rPr>
        <w:t xml:space="preserve">Os elementos do grupo 17 são os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e os do grupo 18 são os </w:t>
      </w:r>
      <w:r>
        <w:rPr>
          <w:rFonts w:cs="Arial"/>
          <w:sz w:val="22"/>
          <w:szCs w:val="22"/>
        </w:rPr>
        <w:t>___________________</w:t>
      </w:r>
      <w:r w:rsidRPr="002352B0">
        <w:rPr>
          <w:rFonts w:cs="Arial"/>
          <w:sz w:val="22"/>
          <w:szCs w:val="22"/>
        </w:rPr>
        <w:t>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(D) </w:t>
      </w:r>
      <w:r w:rsidRPr="002352B0">
        <w:rPr>
          <w:rFonts w:cs="Arial"/>
          <w:sz w:val="22"/>
          <w:szCs w:val="22"/>
        </w:rPr>
        <w:t xml:space="preserve">O sódio e o potássio são dois metais </w:t>
      </w:r>
      <w:r>
        <w:rPr>
          <w:rFonts w:cs="Arial"/>
          <w:sz w:val="22"/>
          <w:szCs w:val="22"/>
        </w:rPr>
        <w:t>___________________</w:t>
      </w:r>
      <w:r w:rsidRPr="002352B0">
        <w:rPr>
          <w:rFonts w:cs="Arial"/>
          <w:sz w:val="22"/>
          <w:szCs w:val="22"/>
        </w:rPr>
        <w:t>.</w:t>
      </w: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(E) </w:t>
      </w:r>
      <w:r w:rsidRPr="002352B0">
        <w:rPr>
          <w:rFonts w:cs="Arial"/>
          <w:sz w:val="22"/>
          <w:szCs w:val="22"/>
        </w:rPr>
        <w:t>O cloro e o bromo são dois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.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3. </w:t>
      </w:r>
      <w:r w:rsidRPr="002352B0">
        <w:rPr>
          <w:rFonts w:cs="Arial"/>
          <w:sz w:val="22"/>
          <w:szCs w:val="22"/>
        </w:rPr>
        <w:t>Na figura está representado um pequeno extrato da Tabela Periódica, onde as letras não</w:t>
      </w:r>
      <w:r>
        <w:rPr>
          <w:rFonts w:cs="Arial"/>
          <w:sz w:val="22"/>
          <w:szCs w:val="22"/>
        </w:rPr>
        <w:t xml:space="preserve"> </w:t>
      </w:r>
      <w:r w:rsidRPr="002352B0">
        <w:rPr>
          <w:rFonts w:cs="Arial"/>
          <w:sz w:val="22"/>
          <w:szCs w:val="22"/>
        </w:rPr>
        <w:t>correspondem aos verdadeiros símbolos químicos dos elementos.</w:t>
      </w: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drawing>
          <wp:inline distT="0" distB="0" distL="0" distR="0">
            <wp:extent cx="4862297" cy="1144987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128" cy="1145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sz w:val="22"/>
          <w:szCs w:val="22"/>
        </w:rPr>
        <w:t>Indica: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(A) </w:t>
      </w:r>
      <w:r w:rsidRPr="002352B0">
        <w:rPr>
          <w:rFonts w:cs="Arial"/>
          <w:sz w:val="22"/>
          <w:szCs w:val="22"/>
        </w:rPr>
        <w:t xml:space="preserve">dois elementos do grupo dos metais alcalinoterrosos;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(B) </w:t>
      </w:r>
      <w:r w:rsidRPr="002352B0">
        <w:rPr>
          <w:rFonts w:cs="Arial"/>
          <w:sz w:val="22"/>
          <w:szCs w:val="22"/>
        </w:rPr>
        <w:t xml:space="preserve">os metais alcalinos;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(C) </w:t>
      </w:r>
      <w:r w:rsidRPr="002352B0">
        <w:rPr>
          <w:rFonts w:cs="Arial"/>
          <w:sz w:val="22"/>
          <w:szCs w:val="22"/>
        </w:rPr>
        <w:t xml:space="preserve">os halogéneos;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(D) </w:t>
      </w:r>
      <w:r w:rsidRPr="002352B0">
        <w:rPr>
          <w:rFonts w:cs="Arial"/>
          <w:sz w:val="22"/>
          <w:szCs w:val="22"/>
        </w:rPr>
        <w:t xml:space="preserve">os elementos do 3.° período;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(E) </w:t>
      </w:r>
      <w:r w:rsidRPr="002352B0">
        <w:rPr>
          <w:rFonts w:cs="Arial"/>
          <w:sz w:val="22"/>
          <w:szCs w:val="22"/>
        </w:rPr>
        <w:t xml:space="preserve">os elementos do grupo 16;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lastRenderedPageBreak/>
        <w:t xml:space="preserve">(F) </w:t>
      </w:r>
      <w:r w:rsidRPr="002352B0">
        <w:rPr>
          <w:rFonts w:cs="Arial"/>
          <w:sz w:val="22"/>
          <w:szCs w:val="22"/>
        </w:rPr>
        <w:t xml:space="preserve">o(s) metal(ais) de transição;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(G) </w:t>
      </w:r>
      <w:r w:rsidRPr="002352B0">
        <w:rPr>
          <w:rFonts w:cs="Arial"/>
          <w:sz w:val="22"/>
          <w:szCs w:val="22"/>
        </w:rPr>
        <w:t xml:space="preserve">o grupo e o período do elemento I. </w:t>
      </w:r>
      <w:r>
        <w:rPr>
          <w:rFonts w:cs="Arial"/>
          <w:sz w:val="22"/>
          <w:szCs w:val="22"/>
        </w:rPr>
        <w:t xml:space="preserve">___________________ </w:t>
      </w:r>
      <w:r w:rsidRPr="002352B0">
        <w:rPr>
          <w:rFonts w:cs="Arial"/>
          <w:sz w:val="22"/>
          <w:szCs w:val="22"/>
        </w:rPr>
        <w:t xml:space="preserve"> 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4. </w:t>
      </w:r>
      <w:r w:rsidRPr="002352B0">
        <w:rPr>
          <w:rFonts w:cs="Arial"/>
          <w:sz w:val="22"/>
          <w:szCs w:val="22"/>
        </w:rPr>
        <w:t>O magnésio e o cálcio pertencem à família dos metais alcalinoterrosos.</w:t>
      </w:r>
    </w:p>
    <w:p w:rsidR="00156095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4.1. </w:t>
      </w:r>
      <w:r w:rsidRPr="002352B0">
        <w:rPr>
          <w:rFonts w:cs="Arial"/>
          <w:sz w:val="22"/>
          <w:szCs w:val="22"/>
        </w:rPr>
        <w:t>Completa as equações químicas seguintes que traduzem as reações químicas destes metais</w:t>
      </w:r>
      <w:r>
        <w:rPr>
          <w:rFonts w:cs="Arial"/>
          <w:sz w:val="22"/>
          <w:szCs w:val="22"/>
        </w:rPr>
        <w:t xml:space="preserve"> </w:t>
      </w:r>
      <w:r w:rsidRPr="002352B0">
        <w:rPr>
          <w:rFonts w:cs="Arial"/>
          <w:sz w:val="22"/>
          <w:szCs w:val="22"/>
        </w:rPr>
        <w:t>alcalinoterrosos com a água.</w:t>
      </w:r>
    </w:p>
    <w:p w:rsidR="0067629A" w:rsidRPr="002352B0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67629A" w:rsidRPr="002352B0" w:rsidSect="00156095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D0448D" w:rsidRDefault="002352B0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109" style="position:absolute;left:0;text-align:left;margin-left:123.4pt;margin-top:46.2pt;width:65.7pt;height:24.45pt;z-index:251919360" arcsize="10923f">
            <v:textbox>
              <w:txbxContent>
                <w:p w:rsidR="002352B0" w:rsidRPr="002E5C4E" w:rsidRDefault="002352B0" w:rsidP="002352B0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8" style="position:absolute;left:0;text-align:left;margin-left:321.85pt;margin-top:46.2pt;width:65.7pt;height:24.45pt;z-index:251918336" arcsize="10923f">
            <v:textbox>
              <w:txbxContent>
                <w:p w:rsidR="002352B0" w:rsidRPr="002E5C4E" w:rsidRDefault="002352B0" w:rsidP="002352B0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7" style="position:absolute;left:0;text-align:left;margin-left:301.8pt;margin-top:46.2pt;width:20.05pt;height:18.15pt;z-index:251917312" arcsize="10923f" stroked="f">
            <v:textbox>
              <w:txbxContent>
                <w:p w:rsidR="002352B0" w:rsidRDefault="002352B0" w:rsidP="002352B0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6" style="position:absolute;left:0;text-align:left;margin-left:236.1pt;margin-top:46.2pt;width:65.7pt;height:24.45pt;z-index:251916288" arcsize="10923f">
            <v:textbox>
              <w:txbxContent>
                <w:p w:rsidR="002352B0" w:rsidRDefault="002352B0" w:rsidP="002352B0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2105" type="#_x0000_t32" style="position:absolute;left:0;text-align:left;margin-left:196.65pt;margin-top:58.75pt;width:33.85pt;height:0;z-index:251915264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4" style="position:absolute;left:0;text-align:left;margin-left:103.35pt;margin-top:46.2pt;width:20.05pt;height:18.15pt;z-index:251914240" arcsize="10923f" stroked="f">
            <v:textbox>
              <w:txbxContent>
                <w:p w:rsidR="002352B0" w:rsidRDefault="002352B0" w:rsidP="002352B0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10" style="position:absolute;left:0;text-align:left;margin-left:37.65pt;margin-top:46.2pt;width:65.7pt;height:24.45pt;z-index:251920384" arcsize="10923f">
            <v:textbox>
              <w:txbxContent>
                <w:p w:rsidR="002352B0" w:rsidRPr="002352B0" w:rsidRDefault="002352B0" w:rsidP="002352B0">
                  <w:pPr>
                    <w:jc w:val="center"/>
                  </w:pPr>
                  <w:r w:rsidRPr="002352B0">
                    <w:rPr>
                      <w:rFonts w:cs="Arial"/>
                      <w:sz w:val="22"/>
                      <w:szCs w:val="22"/>
                    </w:rPr>
                    <w:t>Ca(s)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3" style="position:absolute;left:0;text-align:left;margin-left:37.65pt;margin-top:9.9pt;width:65.7pt;height:24.45pt;z-index:251913216" arcsize="10923f">
            <v:textbox>
              <w:txbxContent>
                <w:p w:rsidR="002352B0" w:rsidRPr="002352B0" w:rsidRDefault="002352B0" w:rsidP="002352B0">
                  <w:pPr>
                    <w:jc w:val="center"/>
                  </w:pPr>
                  <w:r w:rsidRPr="002352B0">
                    <w:rPr>
                      <w:rFonts w:cs="Arial"/>
                      <w:sz w:val="22"/>
                      <w:szCs w:val="22"/>
                    </w:rPr>
                    <w:t>Mg(s)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2" style="position:absolute;left:0;text-align:left;margin-left:123.4pt;margin-top:9.9pt;width:65.7pt;height:24.45pt;z-index:251912192" arcsize="10923f">
            <v:textbox>
              <w:txbxContent>
                <w:p w:rsidR="002352B0" w:rsidRPr="002E5C4E" w:rsidRDefault="002352B0" w:rsidP="002352B0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1" style="position:absolute;left:0;text-align:left;margin-left:321.85pt;margin-top:9.9pt;width:65.7pt;height:24.45pt;z-index:251911168" arcsize="10923f">
            <v:textbox>
              <w:txbxContent>
                <w:p w:rsidR="002352B0" w:rsidRPr="002E5C4E" w:rsidRDefault="002352B0" w:rsidP="002352B0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100" style="position:absolute;left:0;text-align:left;margin-left:301.8pt;margin-top:9.9pt;width:20.05pt;height:18.15pt;z-index:251910144" arcsize="10923f" stroked="f">
            <v:textbox>
              <w:txbxContent>
                <w:p w:rsidR="002352B0" w:rsidRDefault="002352B0" w:rsidP="002352B0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99" style="position:absolute;left:0;text-align:left;margin-left:236.1pt;margin-top:9.9pt;width:65.7pt;height:24.45pt;z-index:251909120" arcsize="10923f">
            <v:textbox>
              <w:txbxContent>
                <w:p w:rsidR="002352B0" w:rsidRDefault="002352B0" w:rsidP="002352B0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2098" type="#_x0000_t32" style="position:absolute;left:0;text-align:left;margin-left:196.65pt;margin-top:22.45pt;width:33.85pt;height:0;z-index:251908096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97" style="position:absolute;left:0;text-align:left;margin-left:103.35pt;margin-top:9.9pt;width:20.05pt;height:18.15pt;z-index:251907072" arcsize="10923f" stroked="f">
            <v:textbox>
              <w:txbxContent>
                <w:p w:rsidR="002352B0" w:rsidRDefault="002352B0" w:rsidP="002352B0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</w:p>
    <w:p w:rsidR="002352B0" w:rsidRDefault="002352B0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352B0" w:rsidRDefault="002352B0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4.2. </w:t>
      </w:r>
      <w:r w:rsidRPr="002352B0">
        <w:rPr>
          <w:rFonts w:cs="Arial"/>
          <w:sz w:val="22"/>
          <w:szCs w:val="22"/>
        </w:rPr>
        <w:t xml:space="preserve">Qual é o carácter químico das soluções resultantes das reações referidas em </w:t>
      </w:r>
      <w:r w:rsidRPr="002352B0">
        <w:rPr>
          <w:rFonts w:cs="Arial"/>
          <w:b/>
          <w:bCs/>
          <w:sz w:val="22"/>
          <w:szCs w:val="22"/>
        </w:rPr>
        <w:t>4.1.</w:t>
      </w:r>
      <w:r w:rsidRPr="002352B0">
        <w:rPr>
          <w:rFonts w:cs="Arial"/>
          <w:sz w:val="22"/>
          <w:szCs w:val="22"/>
        </w:rPr>
        <w:t>? Justifica.</w:t>
      </w:r>
    </w:p>
    <w:p w:rsid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352B0">
        <w:rPr>
          <w:rFonts w:cs="Arial"/>
          <w:b/>
          <w:bCs/>
          <w:sz w:val="22"/>
          <w:szCs w:val="22"/>
        </w:rPr>
        <w:t xml:space="preserve">4.3. </w:t>
      </w:r>
      <w:r w:rsidRPr="002352B0">
        <w:rPr>
          <w:rFonts w:cs="Arial"/>
          <w:sz w:val="22"/>
          <w:szCs w:val="22"/>
        </w:rPr>
        <w:t>Qual é a cor que a fenolftaleína adquire nestas soluções?</w:t>
      </w:r>
    </w:p>
    <w:p w:rsidR="002352B0" w:rsidRP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2352B0" w:rsidRDefault="002352B0" w:rsidP="002352B0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352B0" w:rsidRP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D0448D" w:rsidRPr="002352B0" w:rsidRDefault="00D0448D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56095" w:rsidRPr="002352B0" w:rsidRDefault="00156095" w:rsidP="002352B0">
      <w:pPr>
        <w:spacing w:before="120" w:after="0"/>
        <w:ind w:left="-567"/>
        <w:jc w:val="center"/>
        <w:rPr>
          <w:rFonts w:cs="Arial"/>
          <w:sz w:val="22"/>
          <w:szCs w:val="22"/>
        </w:rPr>
        <w:sectPr w:rsidR="00156095" w:rsidRPr="002352B0" w:rsidSect="00156095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337527" w:rsidRPr="002352B0" w:rsidRDefault="00BB7252" w:rsidP="002352B0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2352B0">
        <w:rPr>
          <w:rFonts w:cs="Arial"/>
          <w:sz w:val="22"/>
          <w:szCs w:val="22"/>
        </w:rPr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67629A" w:rsidRPr="0067629A" w:rsidRDefault="0067629A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elacomgrade"/>
        <w:tblW w:w="0" w:type="auto"/>
        <w:tblInd w:w="959" w:type="dxa"/>
        <w:tblLayout w:type="fixed"/>
        <w:tblLook w:val="04A0"/>
      </w:tblPr>
      <w:tblGrid>
        <w:gridCol w:w="1039"/>
        <w:gridCol w:w="1039"/>
        <w:gridCol w:w="1040"/>
        <w:gridCol w:w="1039"/>
        <w:gridCol w:w="1039"/>
        <w:gridCol w:w="1040"/>
        <w:gridCol w:w="1560"/>
      </w:tblGrid>
      <w:tr w:rsidR="0067629A" w:rsidRPr="00507917" w:rsidTr="00507917">
        <w:tc>
          <w:tcPr>
            <w:tcW w:w="7796" w:type="dxa"/>
            <w:gridSpan w:val="7"/>
            <w:shd w:val="clear" w:color="auto" w:fill="D9D9D9" w:themeFill="background1" w:themeFillShade="D9"/>
            <w:vAlign w:val="center"/>
          </w:tcPr>
          <w:p w:rsidR="0067629A" w:rsidRPr="00507917" w:rsidRDefault="0067629A" w:rsidP="0050791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507917" w:rsidRPr="00507917" w:rsidTr="00507917">
        <w:tc>
          <w:tcPr>
            <w:tcW w:w="1039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1039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1040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1039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4.1.</w:t>
            </w:r>
          </w:p>
        </w:tc>
        <w:tc>
          <w:tcPr>
            <w:tcW w:w="1039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4.2.</w:t>
            </w:r>
          </w:p>
        </w:tc>
        <w:tc>
          <w:tcPr>
            <w:tcW w:w="1040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</w:rPr>
            </w:pPr>
            <w:r w:rsidRPr="00507917">
              <w:rPr>
                <w:rFonts w:cs="Arial"/>
                <w:b/>
                <w:bCs/>
                <w:szCs w:val="20"/>
              </w:rPr>
              <w:t>4.3.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507917" w:rsidRPr="00507917" w:rsidRDefault="00507917" w:rsidP="0050791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Total</w:t>
            </w:r>
          </w:p>
          <w:p w:rsidR="00507917" w:rsidRPr="00507917" w:rsidRDefault="00507917" w:rsidP="0050791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507917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507917" w:rsidRPr="00507917" w:rsidTr="00507917">
        <w:tc>
          <w:tcPr>
            <w:tcW w:w="1039" w:type="dxa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18"/>
                <w:szCs w:val="18"/>
              </w:rPr>
            </w:pPr>
            <w:r w:rsidRPr="00507917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1039" w:type="dxa"/>
            <w:shd w:val="clear" w:color="auto" w:fill="FFFFFF" w:themeFill="background1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18"/>
                <w:szCs w:val="18"/>
              </w:rPr>
            </w:pPr>
            <w:r w:rsidRPr="00507917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040" w:type="dxa"/>
            <w:shd w:val="clear" w:color="auto" w:fill="FFFFFF" w:themeFill="background1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18"/>
                <w:szCs w:val="18"/>
              </w:rPr>
            </w:pPr>
            <w:r w:rsidRPr="00507917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1039" w:type="dxa"/>
            <w:shd w:val="clear" w:color="auto" w:fill="FFFFFF" w:themeFill="background1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18"/>
                <w:szCs w:val="18"/>
              </w:rPr>
            </w:pPr>
            <w:r w:rsidRPr="00507917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039" w:type="dxa"/>
            <w:shd w:val="clear" w:color="auto" w:fill="FFFFFF" w:themeFill="background1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18"/>
                <w:szCs w:val="18"/>
              </w:rPr>
            </w:pPr>
            <w:r w:rsidRPr="00507917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040" w:type="dxa"/>
            <w:shd w:val="clear" w:color="auto" w:fill="FFFFFF" w:themeFill="background1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</w:rPr>
            </w:pPr>
            <w:r w:rsidRPr="0050791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:rsidR="00507917" w:rsidRPr="00507917" w:rsidRDefault="00507917" w:rsidP="00507917">
            <w:pPr>
              <w:jc w:val="center"/>
              <w:rPr>
                <w:rFonts w:cs="Arial"/>
                <w:sz w:val="22"/>
                <w:szCs w:val="22"/>
              </w:rPr>
            </w:pPr>
            <w:r w:rsidRPr="00507917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67629A" w:rsidRPr="0067629A" w:rsidRDefault="0067629A" w:rsidP="0067629A">
      <w:pPr>
        <w:tabs>
          <w:tab w:val="left" w:pos="3544"/>
        </w:tabs>
        <w:rPr>
          <w:rFonts w:cs="Arial"/>
          <w:sz w:val="22"/>
          <w:szCs w:val="22"/>
        </w:rPr>
      </w:pPr>
    </w:p>
    <w:sectPr w:rsidR="0067629A" w:rsidRPr="0067629A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B09" w:rsidRDefault="00093B09" w:rsidP="00225CE0">
      <w:pPr>
        <w:spacing w:after="0" w:line="240" w:lineRule="auto"/>
      </w:pPr>
      <w:r>
        <w:separator/>
      </w:r>
    </w:p>
  </w:endnote>
  <w:endnote w:type="continuationSeparator" w:id="0">
    <w:p w:rsidR="00093B09" w:rsidRDefault="00093B09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B09" w:rsidRDefault="00093B09" w:rsidP="00225CE0">
      <w:pPr>
        <w:spacing w:after="0" w:line="240" w:lineRule="auto"/>
      </w:pPr>
      <w:r>
        <w:separator/>
      </w:r>
    </w:p>
  </w:footnote>
  <w:footnote w:type="continuationSeparator" w:id="0">
    <w:p w:rsidR="00093B09" w:rsidRDefault="00093B09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72A49"/>
    <w:rsid w:val="000816E7"/>
    <w:rsid w:val="000822BD"/>
    <w:rsid w:val="00086E2F"/>
    <w:rsid w:val="00093B09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352B0"/>
    <w:rsid w:val="00250B9D"/>
    <w:rsid w:val="002528C7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F80"/>
    <w:rsid w:val="004A27FF"/>
    <w:rsid w:val="004B2582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1FF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3206]" strokecolor="none"/>
    </o:shapedefaults>
    <o:shapelayout v:ext="edit">
      <o:idmap v:ext="edit" data="1,41"/>
      <o:rules v:ext="edit">
        <o:r id="V:Rule9" type="connector" idref="#_x0000_s42098"/>
        <o:r id="V:Rule10" type="connector" idref="#_x0000_s4210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1842</Characters>
  <Application>Microsoft Office Word</Application>
  <DocSecurity>0</DocSecurity>
  <Lines>230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2015-07-20T01:22:00Z</dcterms:created>
  <dcterms:modified xsi:type="dcterms:W3CDTF">2015-07-20T01:32:00Z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