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E58" w:rsidRPr="001862EA" w:rsidRDefault="00F9200D">
      <w:pPr>
        <w:rPr>
          <w:rFonts w:ascii="Calibri" w:hAnsi="Calibri"/>
          <w:b/>
          <w:lang w:val="pt-PT"/>
        </w:rPr>
      </w:pPr>
      <w:r w:rsidRPr="001862EA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252095" distL="114300" distR="114300" simplePos="0" relativeHeight="251659264" behindDoc="0" locked="0" layoutInCell="1" allowOverlap="1" wp14:anchorId="23B8ED8C" wp14:editId="087DEA2E">
                <wp:simplePos x="0" y="0"/>
                <wp:positionH relativeFrom="margin">
                  <wp:posOffset>108585</wp:posOffset>
                </wp:positionH>
                <wp:positionV relativeFrom="paragraph">
                  <wp:posOffset>88265</wp:posOffset>
                </wp:positionV>
                <wp:extent cx="5721350" cy="753110"/>
                <wp:effectExtent l="19050" t="19050" r="12700" b="2794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1350" cy="753110"/>
                          <a:chOff x="106349" y="88711"/>
                          <a:chExt cx="5722801" cy="75450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106349" y="88711"/>
                            <a:ext cx="5714451" cy="40062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790" w:rsidRPr="003D5CFE" w:rsidRDefault="00BC5790" w:rsidP="00BC5790">
                              <w:pPr>
                                <w:spacing w:after="0" w:line="240" w:lineRule="auto"/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3D5CFE">
                                <w:rPr>
                                  <w:rFonts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DE AMPLIAÇÃO 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135326" y="552735"/>
                            <a:ext cx="5693824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BC5790" w:rsidRPr="000974A0" w:rsidRDefault="00BC5790" w:rsidP="00BC5790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eastAsia="Times New Roman" w:cs="Arial"/>
                                  <w:sz w:val="20"/>
                                  <w:szCs w:val="13"/>
                                  <w:lang w:val="pt-PT"/>
                                </w:rPr>
                              </w:pP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13"/>
                                  <w:lang w:val="pt-PT"/>
                                </w:rPr>
                                <w:t>NOME</w:t>
                              </w:r>
                              <w:bookmarkStart w:id="0" w:name="_GoBack"/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lang w:val="pt-PT"/>
                                </w:rPr>
                                <w:t>: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13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lang w:val="pt-PT"/>
                                </w:rPr>
                                <w:t xml:space="preserve"> 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13"/>
                                  <w:lang w:val="pt-PT"/>
                                </w:rPr>
                                <w:t>N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13"/>
                                  <w:lang w:val="pt-PT"/>
                                </w:rPr>
                                <w:t>.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13"/>
                                  <w:lang w:val="pt-PT"/>
                                </w:rPr>
                                <w:t>"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13"/>
                                  <w:lang w:val="pt-PT"/>
                                </w:rPr>
                                <w:t>: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13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13"/>
                                  <w:lang w:val="pt-PT"/>
                                </w:rPr>
                                <w:t>TURMA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13"/>
                                  <w:lang w:val="pt-PT"/>
                                </w:rPr>
                                <w:t>: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13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lang w:val="pt-PT"/>
                                </w:rPr>
                                <w:t xml:space="preserve"> 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13"/>
                                  <w:lang w:val="pt-PT"/>
                                </w:rPr>
                                <w:t>DATA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13"/>
                                  <w:lang w:val="pt-PT"/>
                                </w:rPr>
                                <w:t>: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13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0974A0">
                                <w:rPr>
                                  <w:rFonts w:eastAsia="Times New Roman" w:cs="Arial"/>
                                  <w:b/>
                                  <w:bCs/>
                                  <w:color w:val="858789"/>
                                  <w:sz w:val="20"/>
                                  <w:szCs w:val="13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bookmarkEnd w:id="0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8ED8C" id="Grupo 20" o:spid="_x0000_s1026" style="position:absolute;margin-left:8.55pt;margin-top:6.95pt;width:450.5pt;height:59.3pt;z-index:251659264;mso-wrap-distance-bottom:19.85pt;mso-position-horizontal-relative:margin" coordorigin="1063,887" coordsize="57228,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">
                <v:roundrect id="Rounded Rectangle 80" o:spid="_x0000_s1027" style="position:absolute;left:1063;top:887;width:57145;height:400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BC5790" w:rsidRPr="003D5CFE" w:rsidRDefault="00BC5790" w:rsidP="00BC5790">
                        <w:pPr>
                          <w:spacing w:after="0" w:line="240" w:lineRule="auto"/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3D5CFE">
                          <w:rPr>
                            <w:rFonts w:cs="Arial"/>
                            <w:b/>
                            <w:sz w:val="32"/>
                            <w:szCs w:val="32"/>
                            <w:lang w:val="pt-PT"/>
                          </w:rPr>
                          <w:t>FICHA DE AMPLIAÇÃO 6</w:t>
                        </w:r>
                      </w:p>
                    </w:txbxContent>
                  </v:textbox>
                </v:roundrect>
                <v:roundrect id="Text Box 58" o:spid="_x0000_s1028" style="position:absolute;left:1353;top:5527;width:56938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BC5790" w:rsidRPr="000974A0" w:rsidRDefault="00BC5790" w:rsidP="00BC5790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eastAsia="Times New Roman" w:cs="Arial"/>
                            <w:sz w:val="20"/>
                            <w:szCs w:val="13"/>
                            <w:lang w:val="pt-PT"/>
                          </w:rPr>
                        </w:pP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9"/>
                            <w:sz w:val="20"/>
                            <w:szCs w:val="13"/>
                            <w:lang w:val="pt-PT"/>
                          </w:rPr>
                          <w:t>NOME</w:t>
                        </w:r>
                        <w:bookmarkStart w:id="1" w:name="_GoBack"/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lang w:val="pt-PT"/>
                          </w:rPr>
                          <w:t>: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13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u w:val="single" w:color="848688"/>
                            <w:lang w:val="pt-PT"/>
                          </w:rPr>
                          <w:tab/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lang w:val="pt-PT"/>
                          </w:rPr>
                          <w:t xml:space="preserve"> 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8"/>
                            <w:sz w:val="20"/>
                            <w:szCs w:val="13"/>
                            <w:lang w:val="pt-PT"/>
                          </w:rPr>
                          <w:t>N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13"/>
                            <w:lang w:val="pt-PT"/>
                          </w:rPr>
                          <w:t>.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13"/>
                            <w:lang w:val="pt-PT"/>
                          </w:rPr>
                          <w:t>"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13"/>
                            <w:lang w:val="pt-PT"/>
                          </w:rPr>
                          <w:t>: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13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u w:val="single" w:color="848688"/>
                            <w:lang w:val="pt-PT"/>
                          </w:rPr>
                          <w:tab/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13"/>
                            <w:lang w:val="pt-PT"/>
                          </w:rPr>
                          <w:t>TURMA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13"/>
                            <w:lang w:val="pt-PT"/>
                          </w:rPr>
                          <w:t>: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13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u w:val="single" w:color="848688"/>
                            <w:lang w:val="pt-PT"/>
                          </w:rPr>
                          <w:tab/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lang w:val="pt-PT"/>
                          </w:rPr>
                          <w:t xml:space="preserve"> 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3"/>
                            <w:sz w:val="20"/>
                            <w:szCs w:val="13"/>
                            <w:lang w:val="pt-PT"/>
                          </w:rPr>
                          <w:t>DATA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w w:val="94"/>
                            <w:sz w:val="20"/>
                            <w:szCs w:val="13"/>
                            <w:lang w:val="pt-PT"/>
                          </w:rPr>
                          <w:t>: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13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0974A0">
                          <w:rPr>
                            <w:rFonts w:eastAsia="Times New Roman" w:cs="Arial"/>
                            <w:b/>
                            <w:bCs/>
                            <w:color w:val="858789"/>
                            <w:sz w:val="20"/>
                            <w:szCs w:val="13"/>
                            <w:u w:val="single" w:color="848688"/>
                            <w:lang w:val="pt-PT"/>
                          </w:rPr>
                          <w:tab/>
                        </w:r>
                        <w:bookmarkEnd w:id="1"/>
                      </w:p>
                    </w:txbxContent>
                  </v:textbox>
                </v:roundrect>
                <w10:wrap type="topAndBottom" anchorx="margin"/>
              </v:group>
            </w:pict>
          </mc:Fallback>
        </mc:AlternateContent>
      </w:r>
      <w:r w:rsidR="001862EA" w:rsidRPr="001862EA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AB24E4" wp14:editId="42B3293A">
                <wp:simplePos x="0" y="0"/>
                <wp:positionH relativeFrom="column">
                  <wp:posOffset>137555</wp:posOffset>
                </wp:positionH>
                <wp:positionV relativeFrom="paragraph">
                  <wp:posOffset>1078865</wp:posOffset>
                </wp:positionV>
                <wp:extent cx="248285" cy="259080"/>
                <wp:effectExtent l="0" t="0" r="0" b="7620"/>
                <wp:wrapNone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C5790" w:rsidRPr="001862EA" w:rsidRDefault="00BC5790" w:rsidP="00BC5790">
                            <w:pPr>
                              <w:rPr>
                                <w:rFonts w:cs="Arial"/>
                                <w:b/>
                                <w:lang w:val="pt-PT"/>
                              </w:rPr>
                            </w:pPr>
                            <w:r w:rsidRPr="001862EA">
                              <w:rPr>
                                <w:rFonts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BC5790" w:rsidRDefault="00BC5790" w:rsidP="00BC5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AB24E4" id="Retângulo arredondado 1" o:spid="_x0000_s1029" style="position:absolute;margin-left:10.85pt;margin-top:84.95pt;width:19.55pt;height:20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G6SQMAADA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" fillcolor="black [3200]" stroked="f" strokecolor="#f2f2f2 [3041]" strokeweight="3pt">
                <v:shadow color="#7f7f7f [1601]" opacity=".5" offset="1pt"/>
                <v:textbox>
                  <w:txbxContent>
                    <w:p w:rsidR="00BC5790" w:rsidRPr="001862EA" w:rsidRDefault="00BC5790" w:rsidP="00BC5790">
                      <w:pPr>
                        <w:rPr>
                          <w:rFonts w:cs="Arial"/>
                          <w:b/>
                          <w:lang w:val="pt-PT"/>
                        </w:rPr>
                      </w:pPr>
                      <w:r w:rsidRPr="001862EA">
                        <w:rPr>
                          <w:rFonts w:cs="Arial"/>
                          <w:b/>
                          <w:lang w:val="pt-PT"/>
                        </w:rPr>
                        <w:t>1</w:t>
                      </w:r>
                    </w:p>
                    <w:p w:rsidR="00BC5790" w:rsidRDefault="00BC5790" w:rsidP="00BC5790"/>
                  </w:txbxContent>
                </v:textbox>
              </v:roundrect>
            </w:pict>
          </mc:Fallback>
        </mc:AlternateContent>
      </w:r>
      <w:r w:rsidR="001862EA" w:rsidRPr="001862EA">
        <w:rPr>
          <w:rFonts w:ascii="Calibri" w:hAnsi="Calibri"/>
          <w:b/>
          <w:lang w:val="pt-PT"/>
        </w:rPr>
        <w:tab/>
      </w:r>
      <w:r w:rsidR="00BC5790" w:rsidRPr="001862EA">
        <w:rPr>
          <w:rFonts w:ascii="Calibri" w:hAnsi="Calibri"/>
          <w:b/>
          <w:lang w:val="pt-PT"/>
        </w:rPr>
        <w:t>Observa as figuras, lê com atenção os textos seguintes e responde às questões.</w:t>
      </w:r>
    </w:p>
    <w:tbl>
      <w:tblPr>
        <w:tblStyle w:val="Tabelacomgrelha"/>
        <w:tblW w:w="9214" w:type="dxa"/>
        <w:tblInd w:w="562" w:type="dxa"/>
        <w:tblLook w:val="04A0" w:firstRow="1" w:lastRow="0" w:firstColumn="1" w:lastColumn="0" w:noHBand="0" w:noVBand="1"/>
      </w:tblPr>
      <w:tblGrid>
        <w:gridCol w:w="9214"/>
      </w:tblGrid>
      <w:tr w:rsidR="00BC5790" w:rsidRPr="001862EA" w:rsidTr="009D39D4">
        <w:trPr>
          <w:trHeight w:val="5785"/>
        </w:trPr>
        <w:tc>
          <w:tcPr>
            <w:tcW w:w="9214" w:type="dxa"/>
            <w:vAlign w:val="center"/>
          </w:tcPr>
          <w:p w:rsidR="00BC5790" w:rsidRPr="001862EA" w:rsidRDefault="00BC5790" w:rsidP="004929B0">
            <w:pPr>
              <w:spacing w:before="140" w:after="60" w:line="280" w:lineRule="atLeast"/>
              <w:ind w:left="170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 w:cs="Arial"/>
                <w:noProof/>
                <w:lang w:val="pt-PT" w:eastAsia="pt-PT"/>
              </w:rPr>
              <w:drawing>
                <wp:anchor distT="0" distB="0" distL="288290" distR="114300" simplePos="0" relativeHeight="251663360" behindDoc="0" locked="0" layoutInCell="1" allowOverlap="1" wp14:anchorId="41526E11" wp14:editId="12555BA5">
                  <wp:simplePos x="0" y="0"/>
                  <wp:positionH relativeFrom="margin">
                    <wp:posOffset>2637790</wp:posOffset>
                  </wp:positionH>
                  <wp:positionV relativeFrom="paragraph">
                    <wp:posOffset>233045</wp:posOffset>
                  </wp:positionV>
                  <wp:extent cx="2994660" cy="1850390"/>
                  <wp:effectExtent l="0" t="0" r="0" b="0"/>
                  <wp:wrapThrough wrapText="bothSides">
                    <wp:wrapPolygon edited="0">
                      <wp:start x="0" y="0"/>
                      <wp:lineTo x="0" y="21348"/>
                      <wp:lineTo x="21435" y="21348"/>
                      <wp:lineTo x="21435" y="0"/>
                      <wp:lineTo x="0" y="0"/>
                    </wp:wrapPolygon>
                  </wp:wrapThrough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60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862EA">
              <w:rPr>
                <w:rFonts w:ascii="Calibri" w:hAnsi="Calibri" w:cs="Arial"/>
                <w:lang w:val="pt-PT"/>
              </w:rPr>
              <w:t>LADRILHOS CINÉTICOS</w:t>
            </w:r>
          </w:p>
          <w:p w:rsidR="00BC5790" w:rsidRPr="001862EA" w:rsidRDefault="00BC5790" w:rsidP="004929B0">
            <w:pPr>
              <w:spacing w:after="60" w:line="280" w:lineRule="atLeast"/>
              <w:ind w:left="28" w:firstLine="567"/>
              <w:jc w:val="both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 w:cs="Arial"/>
                <w:lang w:val="pt-PT"/>
              </w:rPr>
              <w:t>Uma empresa de Londres, no Reino Unido, desenvolveu um sistema de ladrilhos cinéticos que convertem a energia cinética dos passos em energia elétrica. A ideia foi concretizada na maratona de Paris (7 de abril).</w:t>
            </w:r>
          </w:p>
          <w:p w:rsidR="00BC5790" w:rsidRPr="001862EA" w:rsidRDefault="00BC5790" w:rsidP="004929B0">
            <w:pPr>
              <w:spacing w:after="60" w:line="280" w:lineRule="atLeast"/>
              <w:ind w:left="28" w:firstLine="567"/>
              <w:jc w:val="both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 w:cs="Arial"/>
                <w:lang w:val="pt-PT"/>
              </w:rPr>
              <w:t>Foram gerados quase 5000 watts-hora que foram utilizados para carregar ecrãs de visualização e sinais eletrónicos durante a maratona.</w:t>
            </w:r>
          </w:p>
          <w:p w:rsidR="00BC5790" w:rsidRPr="001862EA" w:rsidRDefault="00BC5790" w:rsidP="004929B0">
            <w:pPr>
              <w:spacing w:after="60" w:line="280" w:lineRule="atLeast"/>
              <w:ind w:left="28" w:firstLine="567"/>
              <w:jc w:val="both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 w:cs="Arial"/>
                <w:lang w:val="pt-PT"/>
              </w:rPr>
              <w:t>Os ladrilhos cinéticos foram também instalados nos Jogos Olímpicos de Londres de 2012.</w:t>
            </w:r>
          </w:p>
          <w:p w:rsidR="00BC5790" w:rsidRPr="001862EA" w:rsidRDefault="00BC5790" w:rsidP="004929B0">
            <w:pPr>
              <w:spacing w:after="60" w:line="280" w:lineRule="atLeast"/>
              <w:ind w:left="28" w:firstLine="567"/>
              <w:jc w:val="both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 w:cs="Arial"/>
                <w:lang w:val="pt-PT"/>
              </w:rPr>
              <w:t>A ideia dos ladrilhos cinéticos é especialmente indicada para locais muito frequentados e com grande intensidade de passos, tais como estações de transportes ou escolas. Estes locais também se caracterizam pelas necessidades de sinalização, cujos sistemas podem ser alimentados com a energia gerada a partir dos passos.</w:t>
            </w:r>
          </w:p>
          <w:p w:rsidR="00BC5790" w:rsidRPr="001862EA" w:rsidRDefault="00BC5790" w:rsidP="004929B0">
            <w:pPr>
              <w:spacing w:after="60" w:line="280" w:lineRule="atLeast"/>
              <w:ind w:left="28" w:firstLine="567"/>
              <w:jc w:val="both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 w:cs="Arial"/>
                <w:lang w:val="pt-PT"/>
              </w:rPr>
              <w:t>O desenvolvimento do sistema permitirá também recuperar a energia cinética da rodagem automóvel para gerar a energia necessária para a sinalização e/ou iluminação rodoviária! Com um princípio semelhante, a conversão de energia cinética em energia elétrica também pode ser feita através dos carris de ferro.</w:t>
            </w:r>
          </w:p>
          <w:p w:rsidR="00BC5790" w:rsidRPr="001862EA" w:rsidRDefault="00BC5790" w:rsidP="008C62BC">
            <w:pPr>
              <w:spacing w:after="140" w:line="280" w:lineRule="atLeast"/>
              <w:ind w:left="171" w:firstLine="510"/>
              <w:jc w:val="right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 w:cs="Arial"/>
                <w:i/>
                <w:lang w:val="pt-PT"/>
              </w:rPr>
              <w:t>Ambiente. Wordpress,</w:t>
            </w:r>
            <w:r w:rsidRPr="001862EA">
              <w:rPr>
                <w:rFonts w:ascii="Calibri" w:hAnsi="Calibri" w:cs="Arial"/>
                <w:lang w:val="pt-PT"/>
              </w:rPr>
              <w:t xml:space="preserve"> 07/07/2013 (adaptado)</w:t>
            </w:r>
          </w:p>
        </w:tc>
      </w:tr>
    </w:tbl>
    <w:p w:rsidR="004929B0" w:rsidRPr="001862EA" w:rsidRDefault="004929B0" w:rsidP="004929B0">
      <w:pPr>
        <w:spacing w:after="0" w:line="240" w:lineRule="auto"/>
        <w:ind w:left="709" w:firstLine="510"/>
        <w:jc w:val="both"/>
        <w:rPr>
          <w:rFonts w:ascii="Calibri" w:hAnsi="Calibri" w:cs="Arial"/>
          <w:lang w:val="pt-PT"/>
        </w:rPr>
      </w:pPr>
    </w:p>
    <w:tbl>
      <w:tblPr>
        <w:tblStyle w:val="Tabelacomgrelha"/>
        <w:tblW w:w="9214" w:type="dxa"/>
        <w:tblInd w:w="562" w:type="dxa"/>
        <w:tblLook w:val="04A0" w:firstRow="1" w:lastRow="0" w:firstColumn="1" w:lastColumn="0" w:noHBand="0" w:noVBand="1"/>
      </w:tblPr>
      <w:tblGrid>
        <w:gridCol w:w="9214"/>
      </w:tblGrid>
      <w:tr w:rsidR="004929B0" w:rsidRPr="001862EA" w:rsidTr="009D39D4">
        <w:tc>
          <w:tcPr>
            <w:tcW w:w="9214" w:type="dxa"/>
          </w:tcPr>
          <w:p w:rsidR="004929B0" w:rsidRPr="001862EA" w:rsidRDefault="004929B0" w:rsidP="00710E51">
            <w:pPr>
              <w:spacing w:before="140" w:after="140" w:line="280" w:lineRule="atLeast"/>
              <w:ind w:firstLine="34"/>
              <w:jc w:val="both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 w:cs="Arial"/>
                <w:lang w:val="pt-PT"/>
              </w:rPr>
              <w:t>A CIÊNCIA VAI AO PARQUE</w:t>
            </w:r>
          </w:p>
          <w:p w:rsidR="004929B0" w:rsidRPr="001862EA" w:rsidRDefault="004929B0" w:rsidP="006E1C26">
            <w:pPr>
              <w:spacing w:after="140" w:line="280" w:lineRule="atLeast"/>
              <w:ind w:firstLine="318"/>
              <w:jc w:val="both"/>
              <w:rPr>
                <w:rFonts w:ascii="Calibri" w:hAnsi="Calibri" w:cs="Arial"/>
                <w:lang w:val="pt-PT"/>
              </w:rPr>
            </w:pPr>
            <w:r w:rsidRPr="001862EA">
              <w:rPr>
                <w:rFonts w:ascii="Calibri" w:hAnsi="Calibri"/>
                <w:noProof/>
                <w:lang w:val="pt-PT" w:eastAsia="pt-PT"/>
              </w:rPr>
              <w:drawing>
                <wp:anchor distT="0" distB="0" distL="114300" distR="114300" simplePos="0" relativeHeight="251665408" behindDoc="0" locked="0" layoutInCell="1" allowOverlap="1" wp14:anchorId="6738828C" wp14:editId="7DF5167D">
                  <wp:simplePos x="0" y="0"/>
                  <wp:positionH relativeFrom="margin">
                    <wp:align>right</wp:align>
                  </wp:positionH>
                  <wp:positionV relativeFrom="paragraph">
                    <wp:posOffset>58005</wp:posOffset>
                  </wp:positionV>
                  <wp:extent cx="3128400" cy="1836000"/>
                  <wp:effectExtent l="0" t="0" r="0" b="0"/>
                  <wp:wrapThrough wrapText="bothSides">
                    <wp:wrapPolygon edited="0">
                      <wp:start x="0" y="0"/>
                      <wp:lineTo x="0" y="21294"/>
                      <wp:lineTo x="21442" y="21294"/>
                      <wp:lineTo x="21442" y="0"/>
                      <wp:lineTo x="0" y="0"/>
                    </wp:wrapPolygon>
                  </wp:wrapThrough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8400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862EA">
              <w:rPr>
                <w:rFonts w:ascii="Calibri" w:hAnsi="Calibri" w:cs="Arial"/>
                <w:lang w:val="pt-PT"/>
              </w:rPr>
              <w:t>Com uma mistura de entusiasmo e apreensão, os passageiros do pequeno vagão veem o alto dos trilhos a aproximar-se lentamente. Atingido o cume, começa uma arrepiante sucessão de abismos abruptos, curvas inesperadas e subidas de tirar o fôlego. Tudo isso acontece em cerca de dois minutos numa montanha-russa, embora para os passageiros pareça uma eternidade. O objetivo dos projetistas, naturalmente, é criar o trajeto mais emocionante, de modo a proporcionar o maior número possível de sobressaltos por metro de viagem, sem o menor risco, pois nisso está todo o interesse desta diversão. A velocidade dos carros parece muito maior do que a velocidade real, devido à proximidade com os trilhos e os apavorantes loops não passam de bem planeadas estruturas, tudo graças ao fantástico jogo das leis da Física. As montanhas-russas são tão científicas que muitas escolas levam os alunos aos parques de diversões para uma verdadeira aula experimental de Física.</w:t>
            </w:r>
          </w:p>
          <w:p w:rsidR="004929B0" w:rsidRPr="001862EA" w:rsidRDefault="009D39D4" w:rsidP="009D39D4">
            <w:pPr>
              <w:spacing w:after="140" w:line="280" w:lineRule="atLeast"/>
              <w:jc w:val="right"/>
              <w:rPr>
                <w:rFonts w:ascii="Calibri" w:hAnsi="Calibri" w:cs="Arial"/>
                <w:lang w:val="pt-PT"/>
              </w:rPr>
            </w:pPr>
            <w:proofErr w:type="spellStart"/>
            <w:r w:rsidRPr="001862EA">
              <w:rPr>
                <w:rFonts w:ascii="Calibri" w:hAnsi="Calibri" w:cs="Arial"/>
                <w:i/>
                <w:lang w:val="pt-PT"/>
              </w:rPr>
              <w:t>Super</w:t>
            </w:r>
            <w:proofErr w:type="spellEnd"/>
            <w:r w:rsidRPr="001862EA">
              <w:rPr>
                <w:rFonts w:ascii="Calibri" w:hAnsi="Calibri" w:cs="Arial"/>
                <w:i/>
                <w:lang w:val="pt-PT"/>
              </w:rPr>
              <w:t xml:space="preserve"> Interessante</w:t>
            </w:r>
            <w:r w:rsidRPr="001862EA">
              <w:rPr>
                <w:rFonts w:ascii="Calibri" w:hAnsi="Calibri" w:cs="Arial"/>
                <w:lang w:val="pt-PT"/>
              </w:rPr>
              <w:t>, janeiro de 1989 (adaptado)</w:t>
            </w:r>
          </w:p>
        </w:tc>
      </w:tr>
    </w:tbl>
    <w:p w:rsidR="006E1C26" w:rsidRPr="001862EA" w:rsidRDefault="00D17658" w:rsidP="004E7C1A">
      <w:pPr>
        <w:pStyle w:val="PargrafodaLista"/>
        <w:pageBreakBefore/>
        <w:numPr>
          <w:ilvl w:val="1"/>
          <w:numId w:val="37"/>
        </w:numPr>
        <w:spacing w:before="280" w:after="140" w:line="280" w:lineRule="atLeast"/>
        <w:ind w:left="924" w:hanging="357"/>
        <w:contextualSpacing w:val="0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lastRenderedPageBreak/>
        <w:t>Identifica um dos tipos fundamentais de energia mencionados no primeiro artigo.</w:t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F9748D" w:rsidP="004E7C1A">
      <w:pPr>
        <w:pStyle w:val="PargrafodaLista"/>
        <w:numPr>
          <w:ilvl w:val="1"/>
          <w:numId w:val="37"/>
        </w:numPr>
        <w:spacing w:before="280" w:after="140" w:line="280" w:lineRule="atLeast"/>
        <w:ind w:left="924" w:hanging="357"/>
        <w:contextualSpacing w:val="0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>Enumera os fatores que influenciam a energia cinética dos peões.</w:t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F9748D" w:rsidP="004E7C1A">
      <w:pPr>
        <w:pStyle w:val="PargrafodaLista"/>
        <w:numPr>
          <w:ilvl w:val="1"/>
          <w:numId w:val="37"/>
        </w:numPr>
        <w:spacing w:before="280" w:after="140" w:line="280" w:lineRule="atLeast"/>
        <w:ind w:left="924" w:hanging="357"/>
        <w:contextualSpacing w:val="0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>Refere se dois atletas da maratona que correram durante uma hora lado a lado, à mesma velocidade, sobre um pavimento gerador de energia elétrica terão gerado o mesmo valor de energia. Justifica a tua resposta.</w:t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F9748D" w:rsidP="004E7C1A">
      <w:pPr>
        <w:pStyle w:val="PargrafodaLista"/>
        <w:numPr>
          <w:ilvl w:val="1"/>
          <w:numId w:val="37"/>
        </w:numPr>
        <w:spacing w:before="280" w:after="840" w:line="280" w:lineRule="atLeast"/>
        <w:ind w:left="924" w:hanging="357"/>
        <w:contextualSpacing w:val="0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>Calcula o valor da energia cinética de um atleta com 75 kg de massa que corra à velocidade de 19 km/h.</w:t>
      </w:r>
    </w:p>
    <w:p w:rsidR="00F9748D" w:rsidRPr="001862EA" w:rsidRDefault="00F9748D" w:rsidP="004E7C1A">
      <w:pPr>
        <w:pStyle w:val="PargrafodaLista"/>
        <w:numPr>
          <w:ilvl w:val="1"/>
          <w:numId w:val="37"/>
        </w:numPr>
        <w:spacing w:before="280" w:after="140" w:line="280" w:lineRule="atLeast"/>
        <w:ind w:left="924" w:hanging="357"/>
        <w:contextualSpacing w:val="0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>Refere outra forma fundamental de energia importante para o funcionamento das montanhas-russas além da identificada na primeira questão.</w:t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F9748D" w:rsidP="00F9748D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 w:cs="Arial"/>
          <w:lang w:val="pt-PT"/>
        </w:rPr>
        <w:tab/>
      </w:r>
    </w:p>
    <w:p w:rsidR="00F9748D" w:rsidRPr="001862EA" w:rsidRDefault="004E7C1A" w:rsidP="005B38A6">
      <w:pPr>
        <w:pStyle w:val="PargrafodaLista"/>
        <w:numPr>
          <w:ilvl w:val="1"/>
          <w:numId w:val="37"/>
        </w:numPr>
        <w:spacing w:before="280" w:after="140" w:line="280" w:lineRule="atLeast"/>
        <w:ind w:left="567" w:hanging="357"/>
        <w:contextualSpacing w:val="0"/>
        <w:jc w:val="both"/>
        <w:rPr>
          <w:rFonts w:ascii="Calibri" w:hAnsi="Calibri" w:cs="Arial"/>
          <w:lang w:val="pt-PT"/>
        </w:rPr>
      </w:pPr>
      <w:r w:rsidRPr="001862EA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68480" behindDoc="0" locked="0" layoutInCell="1" allowOverlap="1" wp14:anchorId="2FFCA564" wp14:editId="0A61AB13">
            <wp:simplePos x="0" y="0"/>
            <wp:positionH relativeFrom="column">
              <wp:posOffset>158059</wp:posOffset>
            </wp:positionH>
            <wp:positionV relativeFrom="paragraph">
              <wp:posOffset>1435597</wp:posOffset>
            </wp:positionV>
            <wp:extent cx="6138000" cy="2206800"/>
            <wp:effectExtent l="0" t="0" r="0" b="3175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00" t="32979" r="14148" b="24090"/>
                    <a:stretch/>
                  </pic:blipFill>
                  <pic:spPr bwMode="auto">
                    <a:xfrm>
                      <a:off x="0" y="0"/>
                      <a:ext cx="6138000" cy="220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48D" w:rsidRPr="001862EA">
        <w:rPr>
          <w:rFonts w:ascii="Calibri" w:hAnsi="Calibri" w:cs="Arial"/>
          <w:lang w:val="pt-PT"/>
        </w:rPr>
        <w:t xml:space="preserve">Observa a figura seguinte. Considerando que não ocorrem perdas de energia, que o carrinho da montanha-russa tem 200 kg de massa e que segue as condições indicadas na figura, calcula os valores de altura e/ou velocidade nos pontos A, B e C. O ponto B é utilizado como referência, considerando-se </w:t>
      </w:r>
      <w:proofErr w:type="spellStart"/>
      <w:r w:rsidR="00F9748D" w:rsidRPr="001862EA">
        <w:rPr>
          <w:rFonts w:ascii="Calibri" w:hAnsi="Calibri" w:cs="Arial"/>
          <w:i/>
          <w:lang w:val="pt-PT"/>
        </w:rPr>
        <w:t>h</w:t>
      </w:r>
      <w:r w:rsidR="00F9748D" w:rsidRPr="001862EA">
        <w:rPr>
          <w:rFonts w:ascii="Calibri" w:hAnsi="Calibri" w:cs="Arial"/>
          <w:i/>
          <w:vertAlign w:val="subscript"/>
          <w:lang w:val="pt-PT"/>
        </w:rPr>
        <w:t>B</w:t>
      </w:r>
      <w:proofErr w:type="spellEnd"/>
      <w:r w:rsidR="00F9748D" w:rsidRPr="001862EA">
        <w:rPr>
          <w:rFonts w:ascii="Calibri" w:hAnsi="Calibri" w:cs="Arial"/>
          <w:lang w:val="pt-PT"/>
        </w:rPr>
        <w:t xml:space="preserve"> = 0 m.</w:t>
      </w:r>
    </w:p>
    <w:sectPr w:rsidR="00F9748D" w:rsidRPr="001862EA" w:rsidSect="00BC5790">
      <w:footerReference w:type="default" r:id="rId12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16E8" w:rsidRDefault="003C16E8" w:rsidP="00B3067E">
      <w:pPr>
        <w:spacing w:after="0" w:line="240" w:lineRule="auto"/>
      </w:pPr>
      <w:r>
        <w:separator/>
      </w:r>
    </w:p>
  </w:endnote>
  <w:endnote w:type="continuationSeparator" w:id="0">
    <w:p w:rsidR="003C16E8" w:rsidRDefault="003C16E8" w:rsidP="00B30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67E" w:rsidRDefault="00B3067E">
    <w:pPr>
      <w:pStyle w:val="Rodap"/>
    </w:pPr>
    <w:r w:rsidRPr="00C12B7C">
      <w:rPr>
        <w:sz w:val="16"/>
      </w:rPr>
      <w:t>DESAFI</w:t>
    </w:r>
    <w:r>
      <w:rPr>
        <w:sz w:val="16"/>
      </w:rPr>
      <w:t xml:space="preserve">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</w:t>
    </w:r>
    <w:r w:rsidRPr="00C12B7C">
      <w:rPr>
        <w:sz w:val="16"/>
      </w:rPr>
      <w:t>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 w:rsidRPr="00C12B7C">
      <w:rPr>
        <w:sz w:val="16"/>
      </w:rPr>
      <w:fldChar w:fldCharType="begin"/>
    </w:r>
    <w:r w:rsidRPr="00C12B7C">
      <w:rPr>
        <w:sz w:val="16"/>
      </w:rPr>
      <w:instrText>PAGE   \* MERGEFORMAT</w:instrText>
    </w:r>
    <w:r w:rsidRPr="00C12B7C">
      <w:rPr>
        <w:sz w:val="16"/>
      </w:rPr>
      <w:fldChar w:fldCharType="separate"/>
    </w:r>
    <w:r w:rsidR="000974A0">
      <w:rPr>
        <w:noProof/>
        <w:sz w:val="16"/>
      </w:rPr>
      <w:t>2</w:t>
    </w:r>
    <w:r w:rsidRPr="00C12B7C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16E8" w:rsidRDefault="003C16E8" w:rsidP="00B3067E">
      <w:pPr>
        <w:spacing w:after="0" w:line="240" w:lineRule="auto"/>
      </w:pPr>
      <w:r>
        <w:separator/>
      </w:r>
    </w:p>
  </w:footnote>
  <w:footnote w:type="continuationSeparator" w:id="0">
    <w:p w:rsidR="003C16E8" w:rsidRDefault="003C16E8" w:rsidP="00B30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9E6B14"/>
    <w:multiLevelType w:val="multilevel"/>
    <w:tmpl w:val="3CB075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b/>
      </w:r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8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3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790"/>
    <w:rsid w:val="000974A0"/>
    <w:rsid w:val="001521DE"/>
    <w:rsid w:val="001862EA"/>
    <w:rsid w:val="00213B85"/>
    <w:rsid w:val="002B3656"/>
    <w:rsid w:val="003A385A"/>
    <w:rsid w:val="003C16E8"/>
    <w:rsid w:val="003D5CFE"/>
    <w:rsid w:val="003F2323"/>
    <w:rsid w:val="004929B0"/>
    <w:rsid w:val="004E7C1A"/>
    <w:rsid w:val="00567591"/>
    <w:rsid w:val="00635A6F"/>
    <w:rsid w:val="006E1C26"/>
    <w:rsid w:val="00710E51"/>
    <w:rsid w:val="00733D71"/>
    <w:rsid w:val="008C62BC"/>
    <w:rsid w:val="008E65E6"/>
    <w:rsid w:val="008F5E58"/>
    <w:rsid w:val="0092333A"/>
    <w:rsid w:val="009D39D4"/>
    <w:rsid w:val="00A25B25"/>
    <w:rsid w:val="00AD2A85"/>
    <w:rsid w:val="00B3067E"/>
    <w:rsid w:val="00BC5790"/>
    <w:rsid w:val="00D12C1C"/>
    <w:rsid w:val="00D17658"/>
    <w:rsid w:val="00F047FC"/>
    <w:rsid w:val="00F23D56"/>
    <w:rsid w:val="00F403DC"/>
    <w:rsid w:val="00F9200D"/>
    <w:rsid w:val="00F9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092CD-B988-4480-954C-FB6FD225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790"/>
    <w:pPr>
      <w:widowControl w:val="0"/>
      <w:spacing w:after="200" w:line="276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widowControl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widowControl/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widowControl/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widowControl/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widowControl/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widowControl/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table" w:styleId="Tabelacomgrelha">
    <w:name w:val="Table Grid"/>
    <w:basedOn w:val="Tabelanormal"/>
    <w:uiPriority w:val="39"/>
    <w:rsid w:val="00BC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748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B306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3067E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B306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3067E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EE231-57E2-407D-B666-DB564C66B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492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9</cp:revision>
  <dcterms:created xsi:type="dcterms:W3CDTF">2016-01-20T11:51:00Z</dcterms:created>
  <dcterms:modified xsi:type="dcterms:W3CDTF">2016-01-20T12:01:00Z</dcterms:modified>
</cp:coreProperties>
</file>