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AA8" w:rsidRPr="00E446D6" w:rsidRDefault="00AC7AA8" w:rsidP="00E446D6">
      <w:pPr>
        <w:tabs>
          <w:tab w:val="left" w:pos="1471"/>
        </w:tabs>
        <w:autoSpaceDE w:val="0"/>
        <w:autoSpaceDN w:val="0"/>
        <w:adjustRightInd w:val="0"/>
        <w:spacing w:after="0"/>
        <w:rPr>
          <w:rFonts w:cs="Arial"/>
          <w:b/>
          <w:color w:val="30302F"/>
          <w:sz w:val="24"/>
          <w:szCs w:val="20"/>
          <w:lang w:eastAsia="pt-PT"/>
        </w:rPr>
      </w:pPr>
      <w:r w:rsidRPr="00E446D6">
        <w:rPr>
          <w:rFonts w:cs="Arial"/>
          <w:b/>
          <w:color w:val="30302F"/>
          <w:sz w:val="24"/>
          <w:szCs w:val="20"/>
          <w:lang w:eastAsia="pt-PT"/>
        </w:rPr>
        <w:t>Ficha n.º 1</w:t>
      </w:r>
      <w:r w:rsidR="00E446D6" w:rsidRPr="00E446D6">
        <w:rPr>
          <w:rFonts w:cs="Arial"/>
          <w:b/>
          <w:color w:val="30302F"/>
          <w:sz w:val="24"/>
          <w:szCs w:val="20"/>
          <w:lang w:eastAsia="pt-PT"/>
        </w:rPr>
        <w:tab/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  <w:r w:rsidRPr="00E446D6">
        <w:rPr>
          <w:rFonts w:cs="Arial"/>
          <w:b/>
          <w:color w:val="30302F"/>
          <w:szCs w:val="20"/>
          <w:lang w:eastAsia="pt-PT"/>
        </w:rPr>
        <w:t>GRUPO I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1. A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2. C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3. C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4. B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5. D</w:t>
      </w:r>
    </w:p>
    <w:p w:rsidR="00AC7AA8" w:rsidRPr="00E446D6" w:rsidRDefault="007A2F04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>
        <w:rPr>
          <w:rFonts w:cs="Arial"/>
          <w:color w:val="30302F"/>
          <w:szCs w:val="20"/>
          <w:lang w:eastAsia="pt-PT"/>
        </w:rPr>
        <w:t>6. B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  <w:r w:rsidRPr="00E446D6">
        <w:rPr>
          <w:rFonts w:cs="Arial"/>
          <w:b/>
          <w:color w:val="30302F"/>
          <w:szCs w:val="20"/>
          <w:lang w:eastAsia="pt-PT"/>
        </w:rPr>
        <w:t>GRUPO II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1. C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2. D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3. C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4. C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 xml:space="preserve">5. RNB </w:t>
      </w:r>
      <w:proofErr w:type="gramStart"/>
      <w:r w:rsidRPr="007A2F04">
        <w:rPr>
          <w:rFonts w:cs="Arial"/>
          <w:i/>
          <w:color w:val="30302F"/>
          <w:szCs w:val="20"/>
          <w:lang w:eastAsia="pt-PT"/>
        </w:rPr>
        <w:t>per capita</w:t>
      </w:r>
      <w:proofErr w:type="gramEnd"/>
      <w:r w:rsidRPr="00E446D6">
        <w:rPr>
          <w:rFonts w:cs="Arial"/>
          <w:color w:val="30302F"/>
          <w:szCs w:val="20"/>
          <w:lang w:eastAsia="pt-PT"/>
        </w:rPr>
        <w:t>, esperança de vida à nascença, anos de escolaridade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esperados e média de anos de escolaridade.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6. A região subsariana apresenta um baixo desenvolvimento, devido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a razões geográficas, estruturais e históricas, salientando-se,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igualmente, a sua vulnerabilidade a choques económicos externos,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desastres naturais e antrópicos e a doenças transmissíveis. Além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disso, apresenta um crescimento demográfico bastante elevado, vivendo a sua população em situação de pobreza e sujeita a graves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carências ao nível da educação e da saúde. Nesta região, a maior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parte da população está afeta ao setor primário, o que acaba por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dificultar o dinamismo económico.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  <w:r w:rsidRPr="00E446D6">
        <w:rPr>
          <w:rFonts w:cs="Arial"/>
          <w:b/>
          <w:color w:val="30302F"/>
          <w:szCs w:val="20"/>
          <w:lang w:eastAsia="pt-PT"/>
        </w:rPr>
        <w:t>GRUPO III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1. D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2. A</w:t>
      </w:r>
      <w:bookmarkStart w:id="0" w:name="_GoBack"/>
      <w:bookmarkEnd w:id="0"/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3. C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4. C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5. Obstáculo político.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5.1. Uma população pouco esclarecidada é muito mais fácil de controlar,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razão pela qual muitos países continuam sem liberdade, impedindo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o acesso de toda a população a alguns serviços básicos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(informação, saúde, educação, proteção social, …) que colocam em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causa o desenvolvimento do país.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  <w:r w:rsidRPr="00E446D6">
        <w:rPr>
          <w:rFonts w:cs="Arial"/>
          <w:b/>
          <w:color w:val="30302F"/>
          <w:szCs w:val="20"/>
          <w:lang w:eastAsia="pt-PT"/>
        </w:rPr>
        <w:t>GRUPO IV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1. Estados Árabes.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2. A América Latina e as Caraíbas apresentam um IDH superior à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média mundial.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3. Os Estados Árabes apesar de apresentarem um PIB per capita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relativamente elevado, quase totalmente dependente do petróleo,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não aplicam devidamente o dinheiro nos setores mais importantes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como a educação e à semelhança do que se passa nos países da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América Latina e Caraíbas. Ou seja, a América Latina, embora registe um crescimento económico mais baixo canaliza-o para políticas de apoio à população promovendo o desenvolvimento humano.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</w:p>
    <w:sectPr w:rsidR="00AC7AA8" w:rsidRPr="00E446D6" w:rsidSect="00E446D6">
      <w:headerReference w:type="default" r:id="rId7"/>
      <w:footerReference w:type="default" r:id="rId8"/>
      <w:type w:val="continuous"/>
      <w:pgSz w:w="11906" w:h="16838"/>
      <w:pgMar w:top="1560" w:right="849" w:bottom="1417" w:left="85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74D1" w:rsidRDefault="001D74D1" w:rsidP="00B620C4">
      <w:pPr>
        <w:spacing w:after="0" w:line="240" w:lineRule="auto"/>
      </w:pPr>
      <w:r>
        <w:separator/>
      </w:r>
    </w:p>
  </w:endnote>
  <w:endnote w:type="continuationSeparator" w:id="0">
    <w:p w:rsidR="001D74D1" w:rsidRDefault="001D74D1" w:rsidP="00B62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St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7DD5" w:rsidRPr="00743EF0" w:rsidRDefault="00743EF0" w:rsidP="00743EF0">
    <w:pPr>
      <w:pStyle w:val="Footer"/>
      <w:shd w:val="clear" w:color="auto" w:fill="9BBB59"/>
      <w:ind w:left="8931"/>
      <w:jc w:val="right"/>
      <w:rPr>
        <w:rFonts w:cs="Arial"/>
      </w:rPr>
    </w:pPr>
    <w:r w:rsidRPr="00743EF0">
      <w:rPr>
        <w:rFonts w:cs="Arial"/>
        <w:b/>
        <w:bCs/>
        <w:color w:val="FFFFFF"/>
        <w:sz w:val="24"/>
        <w:szCs w:val="24"/>
        <w:lang w:eastAsia="pt-PT"/>
      </w:rPr>
      <w:t>Avaliação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74D1" w:rsidRDefault="001D74D1" w:rsidP="00B620C4">
      <w:pPr>
        <w:spacing w:after="0" w:line="240" w:lineRule="auto"/>
      </w:pPr>
      <w:r>
        <w:separator/>
      </w:r>
    </w:p>
  </w:footnote>
  <w:footnote w:type="continuationSeparator" w:id="0">
    <w:p w:rsidR="001D74D1" w:rsidRDefault="001D74D1" w:rsidP="00B620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3EF0" w:rsidRPr="00743EF0" w:rsidRDefault="00743EF0" w:rsidP="00743EF0">
    <w:pPr>
      <w:autoSpaceDE w:val="0"/>
      <w:autoSpaceDN w:val="0"/>
      <w:adjustRightInd w:val="0"/>
      <w:spacing w:after="0" w:line="240" w:lineRule="auto"/>
      <w:rPr>
        <w:rFonts w:cs="Arial"/>
        <w:b/>
        <w:bCs/>
        <w:color w:val="30302F"/>
        <w:sz w:val="16"/>
        <w:szCs w:val="16"/>
        <w:lang w:eastAsia="pt-PT"/>
      </w:rPr>
    </w:pPr>
    <w:r w:rsidRPr="00743EF0">
      <w:rPr>
        <w:rFonts w:cs="Arial"/>
        <w:b/>
        <w:bCs/>
        <w:color w:val="30302F"/>
        <w:sz w:val="16"/>
        <w:szCs w:val="16"/>
        <w:lang w:eastAsia="pt-PT"/>
      </w:rPr>
      <w:t>Ficha</w:t>
    </w:r>
    <w:r w:rsidR="00EE7288">
      <w:rPr>
        <w:rFonts w:cs="Arial"/>
        <w:b/>
        <w:bCs/>
        <w:color w:val="30302F"/>
        <w:sz w:val="16"/>
        <w:szCs w:val="16"/>
        <w:lang w:eastAsia="pt-PT"/>
      </w:rPr>
      <w:t>s</w:t>
    </w:r>
    <w:r w:rsidRPr="00743EF0">
      <w:rPr>
        <w:rFonts w:cs="Arial"/>
        <w:b/>
        <w:bCs/>
        <w:color w:val="30302F"/>
        <w:sz w:val="16"/>
        <w:szCs w:val="16"/>
        <w:lang w:eastAsia="pt-PT"/>
      </w:rPr>
      <w:t xml:space="preserve"> de avaliação</w:t>
    </w:r>
  </w:p>
  <w:p w:rsidR="00D0660D" w:rsidRPr="00743EF0" w:rsidRDefault="00EE7288" w:rsidP="00EE7288">
    <w:pPr>
      <w:autoSpaceDE w:val="0"/>
      <w:autoSpaceDN w:val="0"/>
      <w:adjustRightInd w:val="0"/>
      <w:spacing w:after="0" w:line="240" w:lineRule="auto"/>
      <w:rPr>
        <w:rFonts w:cs="Arial"/>
      </w:rPr>
    </w:pPr>
    <w:r w:rsidRPr="00EE7288">
      <w:rPr>
        <w:rFonts w:cs="Arial"/>
        <w:color w:val="30302F"/>
        <w:sz w:val="16"/>
        <w:szCs w:val="16"/>
        <w:lang w:eastAsia="pt-PT"/>
      </w:rPr>
      <w:t>Proposta de solução das fichas de avaliação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1952E89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0C4"/>
    <w:rsid w:val="00005924"/>
    <w:rsid w:val="00025278"/>
    <w:rsid w:val="00080F9F"/>
    <w:rsid w:val="000C039E"/>
    <w:rsid w:val="000D31AA"/>
    <w:rsid w:val="00140CF6"/>
    <w:rsid w:val="00147E32"/>
    <w:rsid w:val="00160576"/>
    <w:rsid w:val="001965CD"/>
    <w:rsid w:val="001A5EF5"/>
    <w:rsid w:val="001B2C01"/>
    <w:rsid w:val="001B6946"/>
    <w:rsid w:val="001D74D1"/>
    <w:rsid w:val="001E563A"/>
    <w:rsid w:val="001E6504"/>
    <w:rsid w:val="001F4A68"/>
    <w:rsid w:val="001F5463"/>
    <w:rsid w:val="00234F03"/>
    <w:rsid w:val="00246A84"/>
    <w:rsid w:val="00276F29"/>
    <w:rsid w:val="00286984"/>
    <w:rsid w:val="00294A6C"/>
    <w:rsid w:val="00331518"/>
    <w:rsid w:val="003343D7"/>
    <w:rsid w:val="00337868"/>
    <w:rsid w:val="00362B2B"/>
    <w:rsid w:val="00384857"/>
    <w:rsid w:val="0041220E"/>
    <w:rsid w:val="00417817"/>
    <w:rsid w:val="00440EFF"/>
    <w:rsid w:val="0049223E"/>
    <w:rsid w:val="004A3082"/>
    <w:rsid w:val="00507061"/>
    <w:rsid w:val="005126D7"/>
    <w:rsid w:val="00515B06"/>
    <w:rsid w:val="00517526"/>
    <w:rsid w:val="00533276"/>
    <w:rsid w:val="00546581"/>
    <w:rsid w:val="00547CC7"/>
    <w:rsid w:val="00550F72"/>
    <w:rsid w:val="00562F80"/>
    <w:rsid w:val="0057424B"/>
    <w:rsid w:val="005825A4"/>
    <w:rsid w:val="00585A85"/>
    <w:rsid w:val="005947CB"/>
    <w:rsid w:val="005B1509"/>
    <w:rsid w:val="005E0B24"/>
    <w:rsid w:val="00605203"/>
    <w:rsid w:val="006301E0"/>
    <w:rsid w:val="0065535E"/>
    <w:rsid w:val="006C604C"/>
    <w:rsid w:val="006F00DA"/>
    <w:rsid w:val="006F3266"/>
    <w:rsid w:val="006F6872"/>
    <w:rsid w:val="0070247E"/>
    <w:rsid w:val="00706292"/>
    <w:rsid w:val="00733429"/>
    <w:rsid w:val="00742263"/>
    <w:rsid w:val="00743EF0"/>
    <w:rsid w:val="00747075"/>
    <w:rsid w:val="00754E4D"/>
    <w:rsid w:val="00777C14"/>
    <w:rsid w:val="00793237"/>
    <w:rsid w:val="007A2F04"/>
    <w:rsid w:val="007A649E"/>
    <w:rsid w:val="007C29F4"/>
    <w:rsid w:val="007D28D3"/>
    <w:rsid w:val="007F0BA0"/>
    <w:rsid w:val="00827755"/>
    <w:rsid w:val="0083473B"/>
    <w:rsid w:val="00855C11"/>
    <w:rsid w:val="008B569A"/>
    <w:rsid w:val="008D27EE"/>
    <w:rsid w:val="0091730F"/>
    <w:rsid w:val="00946036"/>
    <w:rsid w:val="0094635C"/>
    <w:rsid w:val="009D12DB"/>
    <w:rsid w:val="009F7515"/>
    <w:rsid w:val="00A10E61"/>
    <w:rsid w:val="00A438B8"/>
    <w:rsid w:val="00A60B40"/>
    <w:rsid w:val="00A84FDF"/>
    <w:rsid w:val="00AA2A89"/>
    <w:rsid w:val="00AA3287"/>
    <w:rsid w:val="00AB66A1"/>
    <w:rsid w:val="00AB7DD5"/>
    <w:rsid w:val="00AC7AA8"/>
    <w:rsid w:val="00AD7E2A"/>
    <w:rsid w:val="00B12EA8"/>
    <w:rsid w:val="00B165B4"/>
    <w:rsid w:val="00B5291A"/>
    <w:rsid w:val="00B620C4"/>
    <w:rsid w:val="00BB0DE4"/>
    <w:rsid w:val="00BC4093"/>
    <w:rsid w:val="00BC752C"/>
    <w:rsid w:val="00C10601"/>
    <w:rsid w:val="00C3089A"/>
    <w:rsid w:val="00C82FE7"/>
    <w:rsid w:val="00CA096A"/>
    <w:rsid w:val="00CB6747"/>
    <w:rsid w:val="00CC6FBA"/>
    <w:rsid w:val="00CE01CF"/>
    <w:rsid w:val="00D0660D"/>
    <w:rsid w:val="00D142BE"/>
    <w:rsid w:val="00D14502"/>
    <w:rsid w:val="00D1585C"/>
    <w:rsid w:val="00D20CEE"/>
    <w:rsid w:val="00D55178"/>
    <w:rsid w:val="00D65615"/>
    <w:rsid w:val="00DC7CF6"/>
    <w:rsid w:val="00DD4471"/>
    <w:rsid w:val="00E12B88"/>
    <w:rsid w:val="00E1758B"/>
    <w:rsid w:val="00E20EE2"/>
    <w:rsid w:val="00E446D6"/>
    <w:rsid w:val="00E53C43"/>
    <w:rsid w:val="00E5416F"/>
    <w:rsid w:val="00E67A30"/>
    <w:rsid w:val="00E707D4"/>
    <w:rsid w:val="00ED7DF0"/>
    <w:rsid w:val="00EE1C55"/>
    <w:rsid w:val="00EE7288"/>
    <w:rsid w:val="00EF010E"/>
    <w:rsid w:val="00EF6385"/>
    <w:rsid w:val="00F030FE"/>
    <w:rsid w:val="00F0672A"/>
    <w:rsid w:val="00F12528"/>
    <w:rsid w:val="00F14E9D"/>
    <w:rsid w:val="00F450C7"/>
    <w:rsid w:val="00F74984"/>
    <w:rsid w:val="00F8123F"/>
    <w:rsid w:val="00F8400B"/>
    <w:rsid w:val="00F977B3"/>
    <w:rsid w:val="00FF1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chartTrackingRefBased/>
  <w15:docId w15:val="{B914E7D9-375B-479A-83BB-578F7A22A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ill Sans Std" w:eastAsia="Calibri" w:hAnsi="Gill Sans Std" w:cs="HelveticaRoundedLTStd-Black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5C11"/>
    <w:pPr>
      <w:spacing w:after="200" w:line="276" w:lineRule="auto"/>
    </w:pPr>
    <w:rPr>
      <w:rFonts w:ascii="Arial" w:hAnsi="Arial"/>
      <w:szCs w:val="5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20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B620C4"/>
    <w:rPr>
      <w:rFonts w:ascii="Arial" w:hAnsi="Arial"/>
      <w:color w:val="auto"/>
      <w:sz w:val="20"/>
    </w:rPr>
  </w:style>
  <w:style w:type="paragraph" w:styleId="Footer">
    <w:name w:val="footer"/>
    <w:basedOn w:val="Normal"/>
    <w:link w:val="FooterChar"/>
    <w:uiPriority w:val="99"/>
    <w:unhideWhenUsed/>
    <w:rsid w:val="00B620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B620C4"/>
    <w:rPr>
      <w:rFonts w:ascii="Arial" w:hAnsi="Arial"/>
      <w:color w:val="auto"/>
      <w:sz w:val="20"/>
    </w:rPr>
  </w:style>
  <w:style w:type="table" w:styleId="TableGrid">
    <w:name w:val="Table Grid"/>
    <w:basedOn w:val="TableNormal"/>
    <w:uiPriority w:val="59"/>
    <w:rsid w:val="00B620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qFormat/>
    <w:rsid w:val="0091730F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Joana Lopes</cp:lastModifiedBy>
  <cp:revision>3</cp:revision>
  <dcterms:created xsi:type="dcterms:W3CDTF">2015-06-29T14:32:00Z</dcterms:created>
  <dcterms:modified xsi:type="dcterms:W3CDTF">2016-03-10T09:52:00Z</dcterms:modified>
</cp:coreProperties>
</file>