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6779FAA" w14:textId="77777777" w:rsidR="00B82B1D" w:rsidRPr="00B82B1D" w:rsidRDefault="00B82B1D" w:rsidP="00B82B1D">
      <w:pPr>
        <w:jc w:val="right"/>
        <w:rPr>
          <w:rFonts w:ascii="Arial" w:hAnsi="Arial" w:cs="Arial"/>
          <w:color w:val="E6E6C3"/>
          <w:sz w:val="100"/>
          <w:szCs w:val="100"/>
        </w:rPr>
      </w:pPr>
      <w:r w:rsidRPr="00B82B1D">
        <w:rPr>
          <w:rFonts w:ascii="Arial" w:hAnsi="Arial" w:cs="Arial"/>
          <w:color w:val="E6E6C3"/>
          <w:sz w:val="100"/>
          <w:szCs w:val="100"/>
        </w:rPr>
        <w:t>Correção</w:t>
      </w:r>
    </w:p>
    <w:p w14:paraId="76351804" w14:textId="77777777" w:rsidR="00B82B1D" w:rsidRPr="00B82B1D" w:rsidRDefault="00B82B1D" w:rsidP="00B82B1D">
      <w:pPr>
        <w:shd w:val="clear" w:color="auto" w:fill="1F497D"/>
        <w:ind w:right="8363"/>
        <w:rPr>
          <w:rFonts w:ascii="Arial" w:hAnsi="Arial" w:cs="Arial"/>
          <w:b/>
          <w:bCs/>
          <w:color w:val="FFFFFF"/>
          <w:sz w:val="50"/>
          <w:szCs w:val="50"/>
          <w:lang w:eastAsia="en-US"/>
        </w:rPr>
      </w:pPr>
      <w:r w:rsidRPr="00B82B1D">
        <w:rPr>
          <w:rFonts w:ascii="Arial" w:hAnsi="Arial" w:cs="Arial"/>
          <w:b/>
          <w:bCs/>
          <w:color w:val="FFFFFF"/>
          <w:sz w:val="32"/>
          <w:szCs w:val="32"/>
        </w:rPr>
        <w:t>Ficha 1A</w:t>
      </w:r>
    </w:p>
    <w:p w14:paraId="6DE75ACB" w14:textId="77777777" w:rsidR="000107F9" w:rsidRDefault="00B82B1D" w:rsidP="00B82B1D">
      <w:pPr>
        <w:autoSpaceDE w:val="0"/>
        <w:autoSpaceDN w:val="0"/>
        <w:adjustRightInd w:val="0"/>
        <w:rPr>
          <w:rFonts w:ascii="Arial" w:hAnsi="Arial" w:cs="Arial"/>
          <w:color w:val="004366"/>
          <w:sz w:val="40"/>
          <w:szCs w:val="40"/>
        </w:rPr>
      </w:pPr>
      <w:r w:rsidRPr="00B82B1D">
        <w:rPr>
          <w:rFonts w:ascii="Arial" w:hAnsi="Arial" w:cs="Arial"/>
          <w:b/>
          <w:bCs/>
          <w:color w:val="004366"/>
          <w:sz w:val="40"/>
          <w:szCs w:val="40"/>
        </w:rPr>
        <w:t xml:space="preserve">Critérios específicos de correção </w:t>
      </w:r>
      <w:r w:rsidRPr="00B82B1D">
        <w:rPr>
          <w:rFonts w:ascii="Arial" w:hAnsi="Arial" w:cs="Arial"/>
          <w:color w:val="004366"/>
          <w:sz w:val="40"/>
          <w:szCs w:val="40"/>
        </w:rPr>
        <w:t>| 9.1. Apogeu e declínio da influência</w:t>
      </w:r>
      <w:r>
        <w:rPr>
          <w:rFonts w:ascii="Arial" w:hAnsi="Arial" w:cs="Arial"/>
          <w:color w:val="004366"/>
          <w:sz w:val="40"/>
          <w:szCs w:val="40"/>
        </w:rPr>
        <w:t xml:space="preserve"> </w:t>
      </w:r>
      <w:r w:rsidRPr="00B82B1D">
        <w:rPr>
          <w:rFonts w:ascii="Arial" w:hAnsi="Arial" w:cs="Arial"/>
          <w:color w:val="004366"/>
          <w:sz w:val="40"/>
          <w:szCs w:val="40"/>
        </w:rPr>
        <w:t>europeia | 9.2. As transformações políticas, económicas, sociais e culturais do</w:t>
      </w:r>
      <w:r>
        <w:rPr>
          <w:rFonts w:ascii="Arial" w:hAnsi="Arial" w:cs="Arial"/>
          <w:color w:val="004366"/>
          <w:sz w:val="40"/>
          <w:szCs w:val="40"/>
        </w:rPr>
        <w:t xml:space="preserve"> </w:t>
      </w:r>
      <w:r w:rsidRPr="00B82B1D">
        <w:rPr>
          <w:rFonts w:ascii="Arial" w:hAnsi="Arial" w:cs="Arial"/>
          <w:color w:val="004366"/>
          <w:sz w:val="40"/>
          <w:szCs w:val="40"/>
        </w:rPr>
        <w:t>após-guerra</w:t>
      </w:r>
    </w:p>
    <w:p w14:paraId="5F931C00" w14:textId="77777777" w:rsidR="00B82B1D" w:rsidRDefault="00B82B1D" w:rsidP="00B82B1D">
      <w:pPr>
        <w:autoSpaceDE w:val="0"/>
        <w:autoSpaceDN w:val="0"/>
        <w:adjustRightInd w:val="0"/>
        <w:rPr>
          <w:rFonts w:ascii="Arial" w:hAnsi="Arial" w:cs="Arial"/>
          <w:b/>
          <w:bCs/>
          <w:color w:val="CD9A00"/>
          <w:sz w:val="28"/>
          <w:szCs w:val="28"/>
        </w:rPr>
        <w:sectPr w:rsidR="00B82B1D" w:rsidSect="002011E4">
          <w:type w:val="continuous"/>
          <w:pgSz w:w="11906" w:h="16838"/>
          <w:pgMar w:top="1135" w:right="991" w:bottom="851" w:left="1134" w:header="708" w:footer="708" w:gutter="0"/>
          <w:cols w:space="427"/>
          <w:docGrid w:linePitch="360"/>
        </w:sectPr>
      </w:pPr>
    </w:p>
    <w:p w14:paraId="29A60863" w14:textId="77777777" w:rsidR="00B82B1D" w:rsidRPr="00B82B1D" w:rsidRDefault="00B82B1D" w:rsidP="00B82B1D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CD9A00"/>
          <w:sz w:val="28"/>
          <w:szCs w:val="28"/>
        </w:rPr>
      </w:pPr>
      <w:r w:rsidRPr="00B82B1D">
        <w:rPr>
          <w:rFonts w:ascii="Arial" w:hAnsi="Arial" w:cs="Arial"/>
          <w:b/>
          <w:bCs/>
          <w:color w:val="CD9A00"/>
          <w:sz w:val="28"/>
          <w:szCs w:val="28"/>
        </w:rPr>
        <w:lastRenderedPageBreak/>
        <w:t>GRUPO I</w:t>
      </w:r>
    </w:p>
    <w:p w14:paraId="619C9661" w14:textId="77777777" w:rsidR="00B82B1D" w:rsidRPr="00B82B1D" w:rsidRDefault="00B82B1D" w:rsidP="00B82B1D">
      <w:pPr>
        <w:autoSpaceDE w:val="0"/>
        <w:autoSpaceDN w:val="0"/>
        <w:adjustRightInd w:val="0"/>
        <w:spacing w:line="276" w:lineRule="auto"/>
        <w:ind w:left="284" w:hanging="284"/>
        <w:rPr>
          <w:rFonts w:ascii="Arial" w:hAnsi="Arial" w:cs="Arial"/>
          <w:color w:val="000000"/>
          <w:sz w:val="21"/>
          <w:szCs w:val="21"/>
        </w:rPr>
      </w:pPr>
      <w:r w:rsidRPr="00B82B1D">
        <w:rPr>
          <w:rFonts w:ascii="Arial" w:hAnsi="Arial" w:cs="Arial"/>
          <w:b/>
          <w:bCs/>
          <w:color w:val="004366"/>
          <w:sz w:val="21"/>
          <w:szCs w:val="21"/>
        </w:rPr>
        <w:t xml:space="preserve">1.1. </w:t>
      </w:r>
      <w:r w:rsidRPr="00B82B1D">
        <w:rPr>
          <w:rFonts w:ascii="Arial" w:hAnsi="Arial" w:cs="Arial"/>
          <w:color w:val="000000"/>
          <w:sz w:val="21"/>
          <w:szCs w:val="21"/>
        </w:rPr>
        <w:t>Inglaterra, França, Alemanha, Bélgica,</w:t>
      </w:r>
      <w:r>
        <w:rPr>
          <w:rFonts w:ascii="Arial" w:hAnsi="Arial" w:cs="Arial"/>
          <w:color w:val="000000"/>
          <w:sz w:val="21"/>
          <w:szCs w:val="21"/>
        </w:rPr>
        <w:t xml:space="preserve"> </w:t>
      </w:r>
      <w:r w:rsidRPr="00B82B1D">
        <w:rPr>
          <w:rFonts w:ascii="Arial" w:hAnsi="Arial" w:cs="Arial"/>
          <w:color w:val="000000"/>
          <w:sz w:val="21"/>
          <w:szCs w:val="21"/>
        </w:rPr>
        <w:t>Holanda, Portugal e Espanha.</w:t>
      </w:r>
    </w:p>
    <w:p w14:paraId="4F41EDF7" w14:textId="77777777" w:rsidR="00B82B1D" w:rsidRPr="00B82B1D" w:rsidRDefault="00B82B1D" w:rsidP="00B82B1D">
      <w:pPr>
        <w:autoSpaceDE w:val="0"/>
        <w:autoSpaceDN w:val="0"/>
        <w:adjustRightInd w:val="0"/>
        <w:spacing w:line="276" w:lineRule="auto"/>
        <w:ind w:left="284" w:hanging="284"/>
        <w:rPr>
          <w:rFonts w:ascii="Arial" w:hAnsi="Arial" w:cs="Arial"/>
          <w:color w:val="000000"/>
          <w:sz w:val="21"/>
          <w:szCs w:val="21"/>
        </w:rPr>
      </w:pPr>
      <w:r w:rsidRPr="00B82B1D">
        <w:rPr>
          <w:rFonts w:ascii="Arial" w:hAnsi="Arial" w:cs="Arial"/>
          <w:b/>
          <w:bCs/>
          <w:color w:val="004366"/>
          <w:sz w:val="21"/>
          <w:szCs w:val="21"/>
        </w:rPr>
        <w:t xml:space="preserve">1.2. </w:t>
      </w:r>
      <w:r w:rsidRPr="00B82B1D">
        <w:rPr>
          <w:rFonts w:ascii="Arial" w:hAnsi="Arial" w:cs="Arial"/>
          <w:color w:val="000000"/>
          <w:sz w:val="21"/>
          <w:szCs w:val="21"/>
        </w:rPr>
        <w:t>Os países industrializados da Europa</w:t>
      </w:r>
      <w:r>
        <w:rPr>
          <w:rFonts w:ascii="Arial" w:hAnsi="Arial" w:cs="Arial"/>
          <w:color w:val="000000"/>
          <w:sz w:val="21"/>
          <w:szCs w:val="21"/>
        </w:rPr>
        <w:t xml:space="preserve"> </w:t>
      </w:r>
      <w:r w:rsidRPr="00B82B1D">
        <w:rPr>
          <w:rFonts w:ascii="Arial" w:hAnsi="Arial" w:cs="Arial"/>
          <w:color w:val="000000"/>
          <w:sz w:val="21"/>
          <w:szCs w:val="21"/>
        </w:rPr>
        <w:t>necessitavam de fornecedores de matérias-</w:t>
      </w:r>
      <w:r>
        <w:rPr>
          <w:rFonts w:ascii="Arial" w:hAnsi="Arial" w:cs="Arial"/>
          <w:color w:val="000000"/>
          <w:sz w:val="21"/>
          <w:szCs w:val="21"/>
        </w:rPr>
        <w:t xml:space="preserve">     </w:t>
      </w:r>
      <w:r w:rsidRPr="00B82B1D">
        <w:rPr>
          <w:rFonts w:ascii="Arial" w:hAnsi="Arial" w:cs="Arial"/>
          <w:color w:val="000000"/>
          <w:sz w:val="21"/>
          <w:szCs w:val="21"/>
        </w:rPr>
        <w:t>-primas e de mercados para escoamento dos</w:t>
      </w:r>
      <w:r>
        <w:rPr>
          <w:rFonts w:ascii="Arial" w:hAnsi="Arial" w:cs="Arial"/>
          <w:color w:val="000000"/>
          <w:sz w:val="21"/>
          <w:szCs w:val="21"/>
        </w:rPr>
        <w:t xml:space="preserve"> </w:t>
      </w:r>
      <w:r w:rsidRPr="00B82B1D">
        <w:rPr>
          <w:rFonts w:ascii="Arial" w:hAnsi="Arial" w:cs="Arial"/>
          <w:color w:val="000000"/>
          <w:sz w:val="21"/>
          <w:szCs w:val="21"/>
        </w:rPr>
        <w:t>produtos transformados.</w:t>
      </w:r>
    </w:p>
    <w:p w14:paraId="2F52F7B2" w14:textId="77777777" w:rsidR="00B82B1D" w:rsidRPr="00B82B1D" w:rsidRDefault="00B82B1D" w:rsidP="00B82B1D">
      <w:pPr>
        <w:autoSpaceDE w:val="0"/>
        <w:autoSpaceDN w:val="0"/>
        <w:adjustRightInd w:val="0"/>
        <w:spacing w:line="276" w:lineRule="auto"/>
        <w:ind w:left="284" w:hanging="284"/>
        <w:rPr>
          <w:rFonts w:ascii="Arial" w:hAnsi="Arial" w:cs="Arial"/>
          <w:color w:val="000000"/>
          <w:sz w:val="21"/>
          <w:szCs w:val="21"/>
        </w:rPr>
      </w:pPr>
      <w:r w:rsidRPr="00B82B1D">
        <w:rPr>
          <w:rFonts w:ascii="Arial" w:hAnsi="Arial" w:cs="Arial"/>
          <w:b/>
          <w:bCs/>
          <w:color w:val="004366"/>
          <w:sz w:val="21"/>
          <w:szCs w:val="21"/>
        </w:rPr>
        <w:t xml:space="preserve">1.3. </w:t>
      </w:r>
      <w:r w:rsidRPr="00B82B1D">
        <w:rPr>
          <w:rFonts w:ascii="Arial" w:hAnsi="Arial" w:cs="Arial"/>
          <w:color w:val="000000"/>
          <w:sz w:val="21"/>
          <w:szCs w:val="21"/>
        </w:rPr>
        <w:t xml:space="preserve">Na </w:t>
      </w:r>
      <w:r w:rsidRPr="00284EE9">
        <w:rPr>
          <w:rFonts w:ascii="Arial" w:hAnsi="Arial" w:cs="Arial"/>
          <w:i/>
          <w:color w:val="000000"/>
          <w:sz w:val="21"/>
          <w:szCs w:val="21"/>
        </w:rPr>
        <w:t>Conferência de Berlim</w:t>
      </w:r>
      <w:r w:rsidRPr="00B82B1D">
        <w:rPr>
          <w:rFonts w:ascii="Arial" w:hAnsi="Arial" w:cs="Arial"/>
          <w:color w:val="000000"/>
          <w:sz w:val="21"/>
          <w:szCs w:val="21"/>
        </w:rPr>
        <w:t xml:space="preserve"> decidiu-se a partilha</w:t>
      </w:r>
      <w:r>
        <w:rPr>
          <w:rFonts w:ascii="Arial" w:hAnsi="Arial" w:cs="Arial"/>
          <w:color w:val="000000"/>
          <w:sz w:val="21"/>
          <w:szCs w:val="21"/>
        </w:rPr>
        <w:t xml:space="preserve"> </w:t>
      </w:r>
      <w:r w:rsidRPr="00B82B1D">
        <w:rPr>
          <w:rFonts w:ascii="Arial" w:hAnsi="Arial" w:cs="Arial"/>
          <w:color w:val="000000"/>
          <w:sz w:val="21"/>
          <w:szCs w:val="21"/>
        </w:rPr>
        <w:t>de África e a definição de uma nova forma de</w:t>
      </w:r>
      <w:r>
        <w:rPr>
          <w:rFonts w:ascii="Arial" w:hAnsi="Arial" w:cs="Arial"/>
          <w:color w:val="000000"/>
          <w:sz w:val="21"/>
          <w:szCs w:val="21"/>
        </w:rPr>
        <w:t xml:space="preserve"> </w:t>
      </w:r>
      <w:r w:rsidRPr="00B82B1D">
        <w:rPr>
          <w:rFonts w:ascii="Arial" w:hAnsi="Arial" w:cs="Arial"/>
          <w:color w:val="000000"/>
          <w:sz w:val="21"/>
          <w:szCs w:val="21"/>
        </w:rPr>
        <w:t>direito colonial, segundo o qual a ocupação</w:t>
      </w:r>
      <w:r>
        <w:rPr>
          <w:rFonts w:ascii="Arial" w:hAnsi="Arial" w:cs="Arial"/>
          <w:color w:val="000000"/>
          <w:sz w:val="21"/>
          <w:szCs w:val="21"/>
        </w:rPr>
        <w:t xml:space="preserve"> </w:t>
      </w:r>
      <w:r w:rsidRPr="00B82B1D">
        <w:rPr>
          <w:rFonts w:ascii="Arial" w:hAnsi="Arial" w:cs="Arial"/>
          <w:color w:val="000000"/>
          <w:sz w:val="21"/>
          <w:szCs w:val="21"/>
        </w:rPr>
        <w:t>efetiva de um território e a sua exploração</w:t>
      </w:r>
      <w:r>
        <w:rPr>
          <w:rFonts w:ascii="Arial" w:hAnsi="Arial" w:cs="Arial"/>
          <w:color w:val="000000"/>
          <w:sz w:val="21"/>
          <w:szCs w:val="21"/>
        </w:rPr>
        <w:t xml:space="preserve"> </w:t>
      </w:r>
      <w:r w:rsidRPr="00B82B1D">
        <w:rPr>
          <w:rFonts w:ascii="Arial" w:hAnsi="Arial" w:cs="Arial"/>
          <w:color w:val="000000"/>
          <w:sz w:val="21"/>
          <w:szCs w:val="21"/>
        </w:rPr>
        <w:t>económica substituíam o direito obtido pela</w:t>
      </w:r>
      <w:r>
        <w:rPr>
          <w:rFonts w:ascii="Arial" w:hAnsi="Arial" w:cs="Arial"/>
          <w:color w:val="000000"/>
          <w:sz w:val="21"/>
          <w:szCs w:val="21"/>
        </w:rPr>
        <w:t xml:space="preserve"> </w:t>
      </w:r>
      <w:r w:rsidRPr="00B82B1D">
        <w:rPr>
          <w:rFonts w:ascii="Arial" w:hAnsi="Arial" w:cs="Arial"/>
          <w:color w:val="000000"/>
          <w:sz w:val="21"/>
          <w:szCs w:val="21"/>
        </w:rPr>
        <w:t>descoberta.</w:t>
      </w:r>
    </w:p>
    <w:p w14:paraId="1CF52EC6" w14:textId="77777777" w:rsidR="00B82B1D" w:rsidRPr="00B82B1D" w:rsidRDefault="00B82B1D" w:rsidP="00B82B1D">
      <w:pPr>
        <w:autoSpaceDE w:val="0"/>
        <w:autoSpaceDN w:val="0"/>
        <w:adjustRightInd w:val="0"/>
        <w:spacing w:line="276" w:lineRule="auto"/>
        <w:ind w:left="284" w:hanging="284"/>
        <w:rPr>
          <w:rFonts w:ascii="Arial" w:hAnsi="Arial" w:cs="Arial"/>
          <w:color w:val="000000"/>
          <w:sz w:val="21"/>
          <w:szCs w:val="21"/>
        </w:rPr>
      </w:pPr>
      <w:r w:rsidRPr="00B82B1D">
        <w:rPr>
          <w:rFonts w:ascii="Arial" w:hAnsi="Arial" w:cs="Arial"/>
          <w:b/>
          <w:bCs/>
          <w:color w:val="004366"/>
          <w:sz w:val="21"/>
          <w:szCs w:val="21"/>
        </w:rPr>
        <w:t xml:space="preserve">1.4. </w:t>
      </w:r>
      <w:r w:rsidRPr="00B82B1D">
        <w:rPr>
          <w:rFonts w:ascii="Arial" w:hAnsi="Arial" w:cs="Arial"/>
          <w:color w:val="000000"/>
          <w:sz w:val="21"/>
          <w:szCs w:val="21"/>
        </w:rPr>
        <w:t xml:space="preserve">A fonte C representa o </w:t>
      </w:r>
      <w:r w:rsidRPr="00284EE9">
        <w:rPr>
          <w:rFonts w:ascii="Arial" w:hAnsi="Arial" w:cs="Arial"/>
          <w:i/>
          <w:color w:val="000000"/>
          <w:sz w:val="21"/>
          <w:szCs w:val="21"/>
        </w:rPr>
        <w:t>Mapa Cor-de-Rosa</w:t>
      </w:r>
      <w:r>
        <w:rPr>
          <w:rFonts w:ascii="Arial" w:hAnsi="Arial" w:cs="Arial"/>
          <w:color w:val="000000"/>
          <w:sz w:val="21"/>
          <w:szCs w:val="21"/>
        </w:rPr>
        <w:t xml:space="preserve"> </w:t>
      </w:r>
      <w:r w:rsidRPr="00B82B1D">
        <w:rPr>
          <w:rFonts w:ascii="Arial" w:hAnsi="Arial" w:cs="Arial"/>
          <w:color w:val="000000"/>
          <w:sz w:val="21"/>
          <w:szCs w:val="21"/>
        </w:rPr>
        <w:t>apresentado por Portugal, que reivindicava para</w:t>
      </w:r>
      <w:r>
        <w:rPr>
          <w:rFonts w:ascii="Arial" w:hAnsi="Arial" w:cs="Arial"/>
          <w:color w:val="000000"/>
          <w:sz w:val="21"/>
          <w:szCs w:val="21"/>
        </w:rPr>
        <w:t xml:space="preserve"> </w:t>
      </w:r>
      <w:r w:rsidRPr="00B82B1D">
        <w:rPr>
          <w:rFonts w:ascii="Arial" w:hAnsi="Arial" w:cs="Arial"/>
          <w:color w:val="000000"/>
          <w:sz w:val="21"/>
          <w:szCs w:val="21"/>
        </w:rPr>
        <w:t>si os territórios entre Angola e Moçambique,</w:t>
      </w:r>
      <w:r>
        <w:rPr>
          <w:rFonts w:ascii="Arial" w:hAnsi="Arial" w:cs="Arial"/>
          <w:color w:val="000000"/>
          <w:sz w:val="21"/>
          <w:szCs w:val="21"/>
        </w:rPr>
        <w:t xml:space="preserve"> </w:t>
      </w:r>
      <w:r w:rsidRPr="00B82B1D">
        <w:rPr>
          <w:rFonts w:ascii="Arial" w:hAnsi="Arial" w:cs="Arial"/>
          <w:color w:val="000000"/>
          <w:sz w:val="21"/>
          <w:szCs w:val="21"/>
        </w:rPr>
        <w:t>facto que não se veio a comprovar devido à</w:t>
      </w:r>
      <w:r>
        <w:rPr>
          <w:rFonts w:ascii="Arial" w:hAnsi="Arial" w:cs="Arial"/>
          <w:color w:val="000000"/>
          <w:sz w:val="21"/>
          <w:szCs w:val="21"/>
        </w:rPr>
        <w:t xml:space="preserve"> </w:t>
      </w:r>
      <w:r w:rsidRPr="00B82B1D">
        <w:rPr>
          <w:rFonts w:ascii="Arial" w:hAnsi="Arial" w:cs="Arial"/>
          <w:color w:val="000000"/>
          <w:sz w:val="21"/>
          <w:szCs w:val="21"/>
        </w:rPr>
        <w:t xml:space="preserve">reação inglesa – </w:t>
      </w:r>
      <w:r w:rsidRPr="00B82B1D">
        <w:rPr>
          <w:rFonts w:ascii="Arial" w:hAnsi="Arial" w:cs="Arial"/>
          <w:i/>
          <w:color w:val="000000"/>
          <w:sz w:val="21"/>
          <w:szCs w:val="21"/>
        </w:rPr>
        <w:t>Ultimato Inglês.</w:t>
      </w:r>
    </w:p>
    <w:p w14:paraId="051023DF" w14:textId="77777777" w:rsidR="00B82B1D" w:rsidRPr="00B82B1D" w:rsidRDefault="00B82B1D" w:rsidP="00B82B1D">
      <w:pPr>
        <w:autoSpaceDE w:val="0"/>
        <w:autoSpaceDN w:val="0"/>
        <w:adjustRightInd w:val="0"/>
        <w:spacing w:line="276" w:lineRule="auto"/>
        <w:jc w:val="center"/>
        <w:rPr>
          <w:rFonts w:ascii="Arial" w:hAnsi="Arial" w:cs="Arial"/>
          <w:b/>
          <w:bCs/>
          <w:color w:val="CD9A00"/>
          <w:sz w:val="28"/>
          <w:szCs w:val="28"/>
        </w:rPr>
      </w:pPr>
      <w:r w:rsidRPr="00B82B1D">
        <w:rPr>
          <w:rFonts w:ascii="Arial" w:hAnsi="Arial" w:cs="Arial"/>
          <w:b/>
          <w:bCs/>
          <w:color w:val="CD9A00"/>
          <w:sz w:val="28"/>
          <w:szCs w:val="28"/>
        </w:rPr>
        <w:t>GRUPO II</w:t>
      </w:r>
    </w:p>
    <w:p w14:paraId="573CCF7E" w14:textId="77777777" w:rsidR="00B82B1D" w:rsidRPr="00B82B1D" w:rsidRDefault="00B82B1D" w:rsidP="00B82B1D">
      <w:pPr>
        <w:autoSpaceDE w:val="0"/>
        <w:autoSpaceDN w:val="0"/>
        <w:adjustRightInd w:val="0"/>
        <w:spacing w:line="276" w:lineRule="auto"/>
        <w:rPr>
          <w:rFonts w:ascii="Arial" w:hAnsi="Arial" w:cs="Arial"/>
          <w:color w:val="000000"/>
          <w:sz w:val="21"/>
          <w:szCs w:val="21"/>
        </w:rPr>
      </w:pPr>
      <w:r w:rsidRPr="00B82B1D">
        <w:rPr>
          <w:rFonts w:ascii="Arial" w:hAnsi="Arial" w:cs="Arial"/>
          <w:b/>
          <w:bCs/>
          <w:color w:val="004366"/>
          <w:sz w:val="21"/>
          <w:szCs w:val="21"/>
        </w:rPr>
        <w:t xml:space="preserve">2.1. </w:t>
      </w:r>
      <w:r w:rsidRPr="00B82B1D">
        <w:rPr>
          <w:rFonts w:ascii="Arial" w:hAnsi="Arial" w:cs="Arial"/>
          <w:color w:val="000000"/>
          <w:sz w:val="16"/>
          <w:szCs w:val="16"/>
          <w:bdr w:val="single" w:sz="4" w:space="0" w:color="auto"/>
        </w:rPr>
        <w:t>1</w:t>
      </w:r>
      <w:r w:rsidRPr="00B82B1D">
        <w:rPr>
          <w:rFonts w:ascii="Arial" w:hAnsi="Arial" w:cs="Arial"/>
          <w:color w:val="000000"/>
          <w:sz w:val="16"/>
          <w:szCs w:val="16"/>
        </w:rPr>
        <w:t xml:space="preserve"> </w:t>
      </w:r>
      <w:r w:rsidRPr="00B82B1D">
        <w:rPr>
          <w:rFonts w:ascii="Arial" w:hAnsi="Arial" w:cs="Arial"/>
          <w:color w:val="000000"/>
          <w:sz w:val="21"/>
          <w:szCs w:val="21"/>
        </w:rPr>
        <w:t xml:space="preserve">Formação da </w:t>
      </w:r>
      <w:r w:rsidRPr="00B82B1D">
        <w:rPr>
          <w:rFonts w:ascii="Arial" w:hAnsi="Arial" w:cs="Arial"/>
          <w:i/>
          <w:color w:val="000000"/>
          <w:sz w:val="21"/>
          <w:szCs w:val="21"/>
        </w:rPr>
        <w:t>Tríplice Aliança</w:t>
      </w:r>
    </w:p>
    <w:p w14:paraId="52F0F86D" w14:textId="77777777" w:rsidR="00B82B1D" w:rsidRPr="00B82B1D" w:rsidRDefault="00B82B1D" w:rsidP="00B82B1D">
      <w:pPr>
        <w:autoSpaceDE w:val="0"/>
        <w:autoSpaceDN w:val="0"/>
        <w:adjustRightInd w:val="0"/>
        <w:spacing w:line="276" w:lineRule="auto"/>
        <w:ind w:left="426"/>
        <w:rPr>
          <w:rFonts w:ascii="Arial" w:hAnsi="Arial" w:cs="Arial"/>
          <w:color w:val="000000"/>
          <w:sz w:val="21"/>
          <w:szCs w:val="21"/>
        </w:rPr>
      </w:pPr>
      <w:r w:rsidRPr="00B82B1D">
        <w:rPr>
          <w:rFonts w:ascii="Arial" w:hAnsi="Arial" w:cs="Arial"/>
          <w:color w:val="000000"/>
          <w:sz w:val="16"/>
          <w:szCs w:val="16"/>
          <w:bdr w:val="single" w:sz="4" w:space="0" w:color="auto"/>
        </w:rPr>
        <w:t>6</w:t>
      </w:r>
      <w:r w:rsidRPr="00B82B1D">
        <w:rPr>
          <w:rFonts w:ascii="Arial" w:hAnsi="Arial" w:cs="Arial"/>
          <w:color w:val="000000"/>
          <w:sz w:val="16"/>
          <w:szCs w:val="16"/>
        </w:rPr>
        <w:t xml:space="preserve"> </w:t>
      </w:r>
      <w:r w:rsidRPr="00B82B1D">
        <w:rPr>
          <w:rFonts w:ascii="Arial" w:hAnsi="Arial" w:cs="Arial"/>
          <w:color w:val="000000"/>
          <w:sz w:val="21"/>
          <w:szCs w:val="21"/>
        </w:rPr>
        <w:t>Assinatura do Armistício</w:t>
      </w:r>
    </w:p>
    <w:p w14:paraId="01775DC5" w14:textId="77777777" w:rsidR="00B82B1D" w:rsidRPr="00B82B1D" w:rsidRDefault="00B82B1D" w:rsidP="00B82B1D">
      <w:pPr>
        <w:autoSpaceDE w:val="0"/>
        <w:autoSpaceDN w:val="0"/>
        <w:adjustRightInd w:val="0"/>
        <w:spacing w:line="276" w:lineRule="auto"/>
        <w:ind w:left="426"/>
        <w:rPr>
          <w:rFonts w:ascii="Arial" w:hAnsi="Arial" w:cs="Arial"/>
          <w:color w:val="000000"/>
          <w:sz w:val="21"/>
          <w:szCs w:val="21"/>
        </w:rPr>
      </w:pPr>
      <w:r w:rsidRPr="00B82B1D">
        <w:rPr>
          <w:rFonts w:ascii="Arial" w:hAnsi="Arial" w:cs="Arial"/>
          <w:color w:val="000000"/>
          <w:sz w:val="16"/>
          <w:szCs w:val="16"/>
          <w:bdr w:val="single" w:sz="4" w:space="0" w:color="auto"/>
        </w:rPr>
        <w:t>2</w:t>
      </w:r>
      <w:r w:rsidRPr="00B82B1D">
        <w:rPr>
          <w:rFonts w:ascii="Arial" w:hAnsi="Arial" w:cs="Arial"/>
          <w:color w:val="000000"/>
          <w:sz w:val="16"/>
          <w:szCs w:val="16"/>
        </w:rPr>
        <w:t xml:space="preserve"> </w:t>
      </w:r>
      <w:r w:rsidRPr="00B82B1D">
        <w:rPr>
          <w:rFonts w:ascii="Arial" w:hAnsi="Arial" w:cs="Arial"/>
          <w:color w:val="000000"/>
          <w:sz w:val="21"/>
          <w:szCs w:val="21"/>
        </w:rPr>
        <w:t xml:space="preserve">Formação da </w:t>
      </w:r>
      <w:r w:rsidRPr="00B82B1D">
        <w:rPr>
          <w:rFonts w:ascii="Arial" w:hAnsi="Arial" w:cs="Arial"/>
          <w:i/>
          <w:color w:val="000000"/>
          <w:sz w:val="21"/>
          <w:szCs w:val="21"/>
        </w:rPr>
        <w:t>Tríplice</w:t>
      </w:r>
      <w:r w:rsidRPr="00B82B1D">
        <w:rPr>
          <w:rFonts w:ascii="Arial" w:hAnsi="Arial" w:cs="Arial"/>
          <w:color w:val="000000"/>
          <w:sz w:val="21"/>
          <w:szCs w:val="21"/>
        </w:rPr>
        <w:t xml:space="preserve"> </w:t>
      </w:r>
      <w:r w:rsidRPr="00B82B1D">
        <w:rPr>
          <w:rFonts w:ascii="Arial" w:hAnsi="Arial" w:cs="Arial"/>
          <w:i/>
          <w:color w:val="000000"/>
          <w:sz w:val="21"/>
          <w:szCs w:val="21"/>
        </w:rPr>
        <w:t>Entente</w:t>
      </w:r>
    </w:p>
    <w:p w14:paraId="5B54FED2" w14:textId="77777777" w:rsidR="00B82B1D" w:rsidRPr="00B82B1D" w:rsidRDefault="00B82B1D" w:rsidP="00B82B1D">
      <w:pPr>
        <w:autoSpaceDE w:val="0"/>
        <w:autoSpaceDN w:val="0"/>
        <w:adjustRightInd w:val="0"/>
        <w:spacing w:line="276" w:lineRule="auto"/>
        <w:ind w:left="426"/>
        <w:rPr>
          <w:rFonts w:ascii="Arial" w:hAnsi="Arial" w:cs="Arial"/>
          <w:color w:val="000000"/>
          <w:sz w:val="21"/>
          <w:szCs w:val="21"/>
        </w:rPr>
      </w:pPr>
      <w:r w:rsidRPr="00B82B1D">
        <w:rPr>
          <w:rFonts w:ascii="Arial" w:hAnsi="Arial" w:cs="Arial"/>
          <w:color w:val="000000"/>
          <w:sz w:val="16"/>
          <w:szCs w:val="16"/>
          <w:bdr w:val="single" w:sz="4" w:space="0" w:color="auto"/>
        </w:rPr>
        <w:t>4</w:t>
      </w:r>
      <w:r w:rsidRPr="00B82B1D">
        <w:rPr>
          <w:rFonts w:ascii="Arial" w:hAnsi="Arial" w:cs="Arial"/>
          <w:color w:val="000000"/>
          <w:sz w:val="16"/>
          <w:szCs w:val="16"/>
        </w:rPr>
        <w:t xml:space="preserve"> </w:t>
      </w:r>
      <w:r w:rsidRPr="00B82B1D">
        <w:rPr>
          <w:rFonts w:ascii="Arial" w:hAnsi="Arial" w:cs="Arial"/>
          <w:color w:val="000000"/>
          <w:sz w:val="21"/>
          <w:szCs w:val="21"/>
        </w:rPr>
        <w:t>Portugal associa-se aos Aliados</w:t>
      </w:r>
    </w:p>
    <w:p w14:paraId="66C0973A" w14:textId="77777777" w:rsidR="00B82B1D" w:rsidRPr="00B82B1D" w:rsidRDefault="00B82B1D" w:rsidP="00B82B1D">
      <w:pPr>
        <w:autoSpaceDE w:val="0"/>
        <w:autoSpaceDN w:val="0"/>
        <w:adjustRightInd w:val="0"/>
        <w:spacing w:line="276" w:lineRule="auto"/>
        <w:ind w:left="426"/>
        <w:rPr>
          <w:rFonts w:ascii="Arial" w:hAnsi="Arial" w:cs="Arial"/>
          <w:color w:val="000000"/>
          <w:sz w:val="21"/>
          <w:szCs w:val="21"/>
        </w:rPr>
      </w:pPr>
      <w:r w:rsidRPr="00B82B1D">
        <w:rPr>
          <w:rFonts w:ascii="Arial" w:hAnsi="Arial" w:cs="Arial"/>
          <w:color w:val="000000"/>
          <w:sz w:val="16"/>
          <w:szCs w:val="16"/>
          <w:bdr w:val="single" w:sz="4" w:space="0" w:color="auto"/>
        </w:rPr>
        <w:t>5</w:t>
      </w:r>
      <w:r w:rsidRPr="00B82B1D">
        <w:rPr>
          <w:rFonts w:ascii="Arial" w:hAnsi="Arial" w:cs="Arial"/>
          <w:color w:val="000000"/>
          <w:sz w:val="16"/>
          <w:szCs w:val="16"/>
        </w:rPr>
        <w:t xml:space="preserve"> </w:t>
      </w:r>
      <w:r w:rsidRPr="00B82B1D">
        <w:rPr>
          <w:rFonts w:ascii="Arial" w:hAnsi="Arial" w:cs="Arial"/>
          <w:color w:val="000000"/>
          <w:sz w:val="21"/>
          <w:szCs w:val="21"/>
        </w:rPr>
        <w:t>Entrada dos EUA na guerra</w:t>
      </w:r>
    </w:p>
    <w:p w14:paraId="057688AE" w14:textId="77777777" w:rsidR="00B82B1D" w:rsidRPr="00B82B1D" w:rsidRDefault="00B82B1D" w:rsidP="00B82B1D">
      <w:pPr>
        <w:autoSpaceDE w:val="0"/>
        <w:autoSpaceDN w:val="0"/>
        <w:adjustRightInd w:val="0"/>
        <w:spacing w:line="276" w:lineRule="auto"/>
        <w:ind w:left="426"/>
        <w:rPr>
          <w:rFonts w:ascii="Arial" w:hAnsi="Arial" w:cs="Arial"/>
          <w:color w:val="000000"/>
          <w:sz w:val="21"/>
          <w:szCs w:val="21"/>
        </w:rPr>
      </w:pPr>
      <w:r w:rsidRPr="00B82B1D">
        <w:rPr>
          <w:rFonts w:ascii="Arial" w:hAnsi="Arial" w:cs="Arial"/>
          <w:color w:val="000000"/>
          <w:sz w:val="16"/>
          <w:szCs w:val="16"/>
          <w:bdr w:val="single" w:sz="4" w:space="0" w:color="auto"/>
        </w:rPr>
        <w:t>3</w:t>
      </w:r>
      <w:r w:rsidRPr="00B82B1D">
        <w:rPr>
          <w:rFonts w:ascii="Arial" w:hAnsi="Arial" w:cs="Arial"/>
          <w:color w:val="000000"/>
          <w:sz w:val="16"/>
          <w:szCs w:val="16"/>
        </w:rPr>
        <w:t xml:space="preserve"> </w:t>
      </w:r>
      <w:r w:rsidRPr="00B82B1D">
        <w:rPr>
          <w:rFonts w:ascii="Arial" w:hAnsi="Arial" w:cs="Arial"/>
          <w:color w:val="000000"/>
          <w:sz w:val="21"/>
          <w:szCs w:val="21"/>
        </w:rPr>
        <w:t>Assassinato do herdeiro do Império Austro-</w:t>
      </w:r>
    </w:p>
    <w:p w14:paraId="2F66314F" w14:textId="77777777" w:rsidR="00B82B1D" w:rsidRPr="00B82B1D" w:rsidRDefault="00B82B1D" w:rsidP="00B82B1D">
      <w:pPr>
        <w:autoSpaceDE w:val="0"/>
        <w:autoSpaceDN w:val="0"/>
        <w:adjustRightInd w:val="0"/>
        <w:spacing w:line="276" w:lineRule="auto"/>
        <w:ind w:left="426"/>
        <w:rPr>
          <w:rFonts w:ascii="Arial" w:hAnsi="Arial" w:cs="Arial"/>
          <w:color w:val="000000"/>
          <w:sz w:val="21"/>
          <w:szCs w:val="21"/>
        </w:rPr>
      </w:pPr>
      <w:r w:rsidRPr="00B82B1D">
        <w:rPr>
          <w:rFonts w:ascii="Arial" w:hAnsi="Arial" w:cs="Arial"/>
          <w:color w:val="000000"/>
          <w:sz w:val="21"/>
          <w:szCs w:val="21"/>
        </w:rPr>
        <w:t>-Húngaro</w:t>
      </w:r>
    </w:p>
    <w:p w14:paraId="7E7E8314" w14:textId="77777777" w:rsidR="00B82B1D" w:rsidRPr="00B82B1D" w:rsidRDefault="00B82B1D" w:rsidP="00B82B1D">
      <w:pPr>
        <w:autoSpaceDE w:val="0"/>
        <w:autoSpaceDN w:val="0"/>
        <w:adjustRightInd w:val="0"/>
        <w:spacing w:line="276" w:lineRule="auto"/>
        <w:rPr>
          <w:rFonts w:ascii="Arial" w:hAnsi="Arial" w:cs="Arial"/>
          <w:b/>
          <w:bCs/>
          <w:color w:val="000000"/>
          <w:sz w:val="21"/>
          <w:szCs w:val="21"/>
        </w:rPr>
      </w:pPr>
      <w:r w:rsidRPr="00B82B1D">
        <w:rPr>
          <w:rFonts w:ascii="Arial" w:hAnsi="Arial" w:cs="Arial"/>
          <w:b/>
          <w:bCs/>
          <w:color w:val="004366"/>
          <w:sz w:val="21"/>
          <w:szCs w:val="21"/>
        </w:rPr>
        <w:t xml:space="preserve">2.2. </w:t>
      </w:r>
      <w:r w:rsidRPr="00B82B1D">
        <w:rPr>
          <w:rFonts w:ascii="Arial" w:hAnsi="Arial" w:cs="Arial"/>
          <w:color w:val="000000"/>
          <w:sz w:val="21"/>
          <w:szCs w:val="21"/>
        </w:rPr>
        <w:t xml:space="preserve">• </w:t>
      </w:r>
      <w:r w:rsidRPr="00B82B1D">
        <w:rPr>
          <w:rFonts w:ascii="Arial" w:hAnsi="Arial" w:cs="Arial"/>
          <w:b/>
          <w:bCs/>
          <w:color w:val="000000"/>
          <w:sz w:val="21"/>
          <w:szCs w:val="21"/>
        </w:rPr>
        <w:t>Causas da 1.ª Guerra Mundial:</w:t>
      </w:r>
    </w:p>
    <w:p w14:paraId="56779F3C" w14:textId="77777777" w:rsidR="00B82B1D" w:rsidRPr="00B82B1D" w:rsidRDefault="00B82B1D" w:rsidP="00B82B1D">
      <w:pPr>
        <w:autoSpaceDE w:val="0"/>
        <w:autoSpaceDN w:val="0"/>
        <w:adjustRightInd w:val="0"/>
        <w:spacing w:before="60" w:line="276" w:lineRule="auto"/>
        <w:ind w:left="142" w:hanging="142"/>
        <w:rPr>
          <w:rFonts w:ascii="Arial" w:hAnsi="Arial" w:cs="Arial"/>
          <w:color w:val="000000"/>
          <w:sz w:val="21"/>
          <w:szCs w:val="21"/>
        </w:rPr>
      </w:pPr>
      <w:r w:rsidRPr="00B82B1D">
        <w:rPr>
          <w:rFonts w:ascii="Arial" w:hAnsi="Arial" w:cs="Arial"/>
          <w:color w:val="000000"/>
          <w:sz w:val="21"/>
          <w:szCs w:val="21"/>
        </w:rPr>
        <w:t>- industrialização e o imperialismo europeu: as</w:t>
      </w:r>
      <w:r>
        <w:rPr>
          <w:rFonts w:ascii="Arial" w:hAnsi="Arial" w:cs="Arial"/>
          <w:color w:val="000000"/>
          <w:sz w:val="21"/>
          <w:szCs w:val="21"/>
        </w:rPr>
        <w:t xml:space="preserve"> </w:t>
      </w:r>
      <w:r w:rsidRPr="00B82B1D">
        <w:rPr>
          <w:rFonts w:ascii="Arial" w:hAnsi="Arial" w:cs="Arial"/>
          <w:color w:val="000000"/>
          <w:sz w:val="21"/>
          <w:szCs w:val="21"/>
        </w:rPr>
        <w:t>potências europeias rivalizavam pelo domínio</w:t>
      </w:r>
      <w:r>
        <w:rPr>
          <w:rFonts w:ascii="Arial" w:hAnsi="Arial" w:cs="Arial"/>
          <w:color w:val="000000"/>
          <w:sz w:val="21"/>
          <w:szCs w:val="21"/>
        </w:rPr>
        <w:t xml:space="preserve"> </w:t>
      </w:r>
      <w:r w:rsidRPr="00B82B1D">
        <w:rPr>
          <w:rFonts w:ascii="Arial" w:hAnsi="Arial" w:cs="Arial"/>
          <w:color w:val="000000"/>
          <w:sz w:val="21"/>
          <w:szCs w:val="21"/>
        </w:rPr>
        <w:t>de território e pela sua exploração económica;</w:t>
      </w:r>
    </w:p>
    <w:p w14:paraId="46249C22" w14:textId="77777777" w:rsidR="00B82B1D" w:rsidRPr="00B82B1D" w:rsidRDefault="00B82B1D" w:rsidP="00B82B1D">
      <w:pPr>
        <w:autoSpaceDE w:val="0"/>
        <w:autoSpaceDN w:val="0"/>
        <w:adjustRightInd w:val="0"/>
        <w:spacing w:before="60" w:line="276" w:lineRule="auto"/>
        <w:ind w:left="142" w:hanging="142"/>
        <w:rPr>
          <w:rFonts w:ascii="Arial" w:hAnsi="Arial" w:cs="Arial"/>
          <w:color w:val="000000"/>
          <w:sz w:val="21"/>
          <w:szCs w:val="21"/>
        </w:rPr>
      </w:pPr>
      <w:r w:rsidRPr="00B82B1D">
        <w:rPr>
          <w:rFonts w:ascii="Arial" w:hAnsi="Arial" w:cs="Arial"/>
          <w:color w:val="000000"/>
          <w:sz w:val="21"/>
          <w:szCs w:val="21"/>
        </w:rPr>
        <w:t>- decisões da Conferência de Berlim, que</w:t>
      </w:r>
      <w:r>
        <w:rPr>
          <w:rFonts w:ascii="Arial" w:hAnsi="Arial" w:cs="Arial"/>
          <w:color w:val="000000"/>
          <w:sz w:val="21"/>
          <w:szCs w:val="21"/>
        </w:rPr>
        <w:t xml:space="preserve"> </w:t>
      </w:r>
      <w:r w:rsidRPr="00B82B1D">
        <w:rPr>
          <w:rFonts w:ascii="Arial" w:hAnsi="Arial" w:cs="Arial"/>
          <w:color w:val="000000"/>
          <w:sz w:val="21"/>
          <w:szCs w:val="21"/>
        </w:rPr>
        <w:t>favoreceram os interesses dos países mais</w:t>
      </w:r>
      <w:r>
        <w:rPr>
          <w:rFonts w:ascii="Arial" w:hAnsi="Arial" w:cs="Arial"/>
          <w:color w:val="000000"/>
          <w:sz w:val="21"/>
          <w:szCs w:val="21"/>
        </w:rPr>
        <w:t xml:space="preserve"> </w:t>
      </w:r>
      <w:r w:rsidRPr="00B82B1D">
        <w:rPr>
          <w:rFonts w:ascii="Arial" w:hAnsi="Arial" w:cs="Arial"/>
          <w:color w:val="000000"/>
          <w:sz w:val="21"/>
          <w:szCs w:val="21"/>
        </w:rPr>
        <w:t>desenvolvidos e ricos;</w:t>
      </w:r>
    </w:p>
    <w:p w14:paraId="0586AE4E" w14:textId="77777777" w:rsidR="00B82B1D" w:rsidRPr="00B82B1D" w:rsidRDefault="00B82B1D" w:rsidP="00B82B1D">
      <w:pPr>
        <w:autoSpaceDE w:val="0"/>
        <w:autoSpaceDN w:val="0"/>
        <w:adjustRightInd w:val="0"/>
        <w:spacing w:before="60" w:line="276" w:lineRule="auto"/>
        <w:ind w:left="142" w:hanging="142"/>
        <w:rPr>
          <w:rFonts w:ascii="Arial" w:hAnsi="Arial" w:cs="Arial"/>
          <w:color w:val="000000"/>
          <w:sz w:val="21"/>
          <w:szCs w:val="21"/>
        </w:rPr>
      </w:pPr>
      <w:r w:rsidRPr="00B82B1D">
        <w:rPr>
          <w:rFonts w:ascii="Arial" w:hAnsi="Arial" w:cs="Arial"/>
          <w:color w:val="000000"/>
          <w:sz w:val="21"/>
          <w:szCs w:val="21"/>
        </w:rPr>
        <w:t>- aumento da disputa pela posse de territórios</w:t>
      </w:r>
      <w:r>
        <w:rPr>
          <w:rFonts w:ascii="Arial" w:hAnsi="Arial" w:cs="Arial"/>
          <w:color w:val="000000"/>
          <w:sz w:val="21"/>
          <w:szCs w:val="21"/>
        </w:rPr>
        <w:t xml:space="preserve"> </w:t>
      </w:r>
      <w:r w:rsidRPr="00B82B1D">
        <w:rPr>
          <w:rFonts w:ascii="Arial" w:hAnsi="Arial" w:cs="Arial"/>
          <w:color w:val="000000"/>
          <w:sz w:val="21"/>
          <w:szCs w:val="21"/>
        </w:rPr>
        <w:t>(exemplo: Alemanha disputava também</w:t>
      </w:r>
      <w:r>
        <w:rPr>
          <w:rFonts w:ascii="Arial" w:hAnsi="Arial" w:cs="Arial"/>
          <w:color w:val="000000"/>
          <w:sz w:val="21"/>
          <w:szCs w:val="21"/>
        </w:rPr>
        <w:t xml:space="preserve"> </w:t>
      </w:r>
      <w:r w:rsidRPr="00B82B1D">
        <w:rPr>
          <w:rFonts w:ascii="Arial" w:hAnsi="Arial" w:cs="Arial"/>
          <w:color w:val="000000"/>
          <w:sz w:val="21"/>
          <w:szCs w:val="21"/>
        </w:rPr>
        <w:t>territórios no ultramar com a França e a</w:t>
      </w:r>
      <w:r>
        <w:rPr>
          <w:rFonts w:ascii="Arial" w:hAnsi="Arial" w:cs="Arial"/>
          <w:color w:val="000000"/>
          <w:sz w:val="21"/>
          <w:szCs w:val="21"/>
        </w:rPr>
        <w:t xml:space="preserve"> </w:t>
      </w:r>
      <w:r w:rsidRPr="00B82B1D">
        <w:rPr>
          <w:rFonts w:ascii="Arial" w:hAnsi="Arial" w:cs="Arial"/>
          <w:color w:val="000000"/>
          <w:sz w:val="21"/>
          <w:szCs w:val="21"/>
        </w:rPr>
        <w:t>Inglaterra e defendia a ideia de superioridade</w:t>
      </w:r>
      <w:r>
        <w:rPr>
          <w:rFonts w:ascii="Arial" w:hAnsi="Arial" w:cs="Arial"/>
          <w:color w:val="000000"/>
          <w:sz w:val="21"/>
          <w:szCs w:val="21"/>
        </w:rPr>
        <w:t xml:space="preserve"> </w:t>
      </w:r>
      <w:r w:rsidRPr="00B82B1D">
        <w:rPr>
          <w:rFonts w:ascii="Arial" w:hAnsi="Arial" w:cs="Arial"/>
          <w:color w:val="000000"/>
          <w:sz w:val="21"/>
          <w:szCs w:val="21"/>
        </w:rPr>
        <w:t>da raça germânica);</w:t>
      </w:r>
    </w:p>
    <w:p w14:paraId="1AD993AC" w14:textId="77777777" w:rsidR="00B82B1D" w:rsidRPr="00B82B1D" w:rsidRDefault="00B82B1D" w:rsidP="00B82B1D">
      <w:pPr>
        <w:autoSpaceDE w:val="0"/>
        <w:autoSpaceDN w:val="0"/>
        <w:adjustRightInd w:val="0"/>
        <w:spacing w:before="60" w:line="276" w:lineRule="auto"/>
        <w:rPr>
          <w:rFonts w:ascii="Arial" w:hAnsi="Arial" w:cs="Arial"/>
          <w:color w:val="000000"/>
          <w:sz w:val="21"/>
          <w:szCs w:val="21"/>
        </w:rPr>
      </w:pPr>
      <w:r w:rsidRPr="00B82B1D">
        <w:rPr>
          <w:rFonts w:ascii="Arial" w:hAnsi="Arial" w:cs="Arial"/>
          <w:color w:val="000000"/>
          <w:sz w:val="21"/>
          <w:szCs w:val="21"/>
        </w:rPr>
        <w:t>- formação de alianças militares;</w:t>
      </w:r>
    </w:p>
    <w:p w14:paraId="2802DCD7" w14:textId="77777777" w:rsidR="00B82B1D" w:rsidRPr="00B82B1D" w:rsidRDefault="00B82B1D" w:rsidP="00B82B1D">
      <w:pPr>
        <w:autoSpaceDE w:val="0"/>
        <w:autoSpaceDN w:val="0"/>
        <w:adjustRightInd w:val="0"/>
        <w:spacing w:before="60" w:line="276" w:lineRule="auto"/>
        <w:ind w:left="142" w:hanging="142"/>
        <w:rPr>
          <w:rFonts w:ascii="Arial" w:hAnsi="Arial" w:cs="Arial"/>
          <w:color w:val="000000"/>
          <w:sz w:val="21"/>
          <w:szCs w:val="21"/>
        </w:rPr>
      </w:pPr>
      <w:r w:rsidRPr="00B82B1D">
        <w:rPr>
          <w:rFonts w:ascii="Arial" w:hAnsi="Arial" w:cs="Arial"/>
          <w:color w:val="000000"/>
          <w:sz w:val="21"/>
          <w:szCs w:val="21"/>
        </w:rPr>
        <w:lastRenderedPageBreak/>
        <w:t>- assassinato, em 1914, do arquiduque Francisco</w:t>
      </w:r>
      <w:r>
        <w:rPr>
          <w:rFonts w:ascii="Arial" w:hAnsi="Arial" w:cs="Arial"/>
          <w:color w:val="000000"/>
          <w:sz w:val="21"/>
          <w:szCs w:val="21"/>
        </w:rPr>
        <w:t xml:space="preserve"> </w:t>
      </w:r>
      <w:r w:rsidRPr="00B82B1D">
        <w:rPr>
          <w:rFonts w:ascii="Arial" w:hAnsi="Arial" w:cs="Arial"/>
          <w:color w:val="000000"/>
          <w:sz w:val="21"/>
          <w:szCs w:val="21"/>
        </w:rPr>
        <w:t>Fernando, herdeiro do trono do Império</w:t>
      </w:r>
      <w:r>
        <w:rPr>
          <w:rFonts w:ascii="Arial" w:hAnsi="Arial" w:cs="Arial"/>
          <w:color w:val="000000"/>
          <w:sz w:val="21"/>
          <w:szCs w:val="21"/>
        </w:rPr>
        <w:t xml:space="preserve"> </w:t>
      </w:r>
      <w:r w:rsidR="00284EE9">
        <w:rPr>
          <w:rFonts w:ascii="Arial" w:hAnsi="Arial" w:cs="Arial"/>
          <w:color w:val="000000"/>
          <w:sz w:val="21"/>
          <w:szCs w:val="21"/>
        </w:rPr>
        <w:t xml:space="preserve">   </w:t>
      </w:r>
      <w:r w:rsidRPr="00B82B1D">
        <w:rPr>
          <w:rFonts w:ascii="Arial" w:hAnsi="Arial" w:cs="Arial"/>
          <w:color w:val="000000"/>
          <w:sz w:val="21"/>
          <w:szCs w:val="21"/>
        </w:rPr>
        <w:t>Austro-Húngaro, por um sérvio e as sucessivas</w:t>
      </w:r>
      <w:r>
        <w:rPr>
          <w:rFonts w:ascii="Arial" w:hAnsi="Arial" w:cs="Arial"/>
          <w:color w:val="000000"/>
          <w:sz w:val="21"/>
          <w:szCs w:val="21"/>
        </w:rPr>
        <w:t xml:space="preserve"> </w:t>
      </w:r>
      <w:r w:rsidRPr="00B82B1D">
        <w:rPr>
          <w:rFonts w:ascii="Arial" w:hAnsi="Arial" w:cs="Arial"/>
          <w:color w:val="000000"/>
          <w:sz w:val="21"/>
          <w:szCs w:val="21"/>
        </w:rPr>
        <w:t>declarações de guerra entre os países da</w:t>
      </w:r>
      <w:r>
        <w:rPr>
          <w:rFonts w:ascii="Arial" w:hAnsi="Arial" w:cs="Arial"/>
          <w:color w:val="000000"/>
          <w:sz w:val="21"/>
          <w:szCs w:val="21"/>
        </w:rPr>
        <w:t xml:space="preserve"> </w:t>
      </w:r>
      <w:r w:rsidRPr="00284EE9">
        <w:rPr>
          <w:rFonts w:ascii="Arial" w:hAnsi="Arial" w:cs="Arial"/>
          <w:i/>
          <w:color w:val="000000"/>
          <w:sz w:val="21"/>
          <w:szCs w:val="21"/>
        </w:rPr>
        <w:t>Tríplice Aliança</w:t>
      </w:r>
      <w:r w:rsidRPr="00B82B1D">
        <w:rPr>
          <w:rFonts w:ascii="Arial" w:hAnsi="Arial" w:cs="Arial"/>
          <w:color w:val="000000"/>
          <w:sz w:val="21"/>
          <w:szCs w:val="21"/>
        </w:rPr>
        <w:t xml:space="preserve"> e da </w:t>
      </w:r>
      <w:bookmarkStart w:id="0" w:name="_GoBack"/>
      <w:r w:rsidRPr="00284EE9">
        <w:rPr>
          <w:rFonts w:ascii="Arial" w:hAnsi="Arial" w:cs="Arial"/>
          <w:i/>
          <w:color w:val="000000"/>
          <w:sz w:val="21"/>
          <w:szCs w:val="21"/>
        </w:rPr>
        <w:t>Tríplice Entente</w:t>
      </w:r>
      <w:bookmarkEnd w:id="0"/>
      <w:r w:rsidRPr="00B82B1D">
        <w:rPr>
          <w:rFonts w:ascii="Arial" w:hAnsi="Arial" w:cs="Arial"/>
          <w:color w:val="000000"/>
          <w:sz w:val="21"/>
          <w:szCs w:val="21"/>
        </w:rPr>
        <w:t>.</w:t>
      </w:r>
    </w:p>
    <w:p w14:paraId="10DEF628" w14:textId="77777777" w:rsidR="00B82B1D" w:rsidRPr="00B82B1D" w:rsidRDefault="00B82B1D" w:rsidP="00B82B1D">
      <w:pPr>
        <w:autoSpaceDE w:val="0"/>
        <w:autoSpaceDN w:val="0"/>
        <w:adjustRightInd w:val="0"/>
        <w:spacing w:before="120" w:line="276" w:lineRule="auto"/>
        <w:rPr>
          <w:rFonts w:ascii="Arial" w:hAnsi="Arial" w:cs="Arial"/>
          <w:b/>
          <w:bCs/>
          <w:color w:val="000000"/>
          <w:sz w:val="21"/>
          <w:szCs w:val="21"/>
        </w:rPr>
      </w:pPr>
      <w:r w:rsidRPr="00B82B1D">
        <w:rPr>
          <w:rFonts w:ascii="Arial" w:hAnsi="Arial" w:cs="Arial"/>
          <w:b/>
          <w:bCs/>
          <w:color w:val="000000"/>
          <w:sz w:val="21"/>
          <w:szCs w:val="21"/>
        </w:rPr>
        <w:t>• Fases do conflito:</w:t>
      </w:r>
    </w:p>
    <w:p w14:paraId="54960C09" w14:textId="77777777" w:rsidR="00B82B1D" w:rsidRPr="00B82B1D" w:rsidRDefault="00B82B1D" w:rsidP="00B82B1D">
      <w:pPr>
        <w:autoSpaceDE w:val="0"/>
        <w:autoSpaceDN w:val="0"/>
        <w:adjustRightInd w:val="0"/>
        <w:spacing w:line="276" w:lineRule="auto"/>
        <w:ind w:left="142" w:hanging="142"/>
        <w:rPr>
          <w:rFonts w:ascii="Arial" w:hAnsi="Arial" w:cs="Arial"/>
          <w:color w:val="000000"/>
          <w:sz w:val="21"/>
          <w:szCs w:val="21"/>
        </w:rPr>
      </w:pPr>
      <w:r w:rsidRPr="00B82B1D">
        <w:rPr>
          <w:rFonts w:ascii="Arial" w:hAnsi="Arial" w:cs="Arial"/>
          <w:color w:val="000000"/>
          <w:sz w:val="21"/>
          <w:szCs w:val="21"/>
        </w:rPr>
        <w:t>- guerra de movimentos (de agosto a novembro</w:t>
      </w:r>
      <w:r>
        <w:rPr>
          <w:rFonts w:ascii="Arial" w:hAnsi="Arial" w:cs="Arial"/>
          <w:color w:val="000000"/>
          <w:sz w:val="21"/>
          <w:szCs w:val="21"/>
        </w:rPr>
        <w:t xml:space="preserve"> </w:t>
      </w:r>
      <w:r w:rsidRPr="00B82B1D">
        <w:rPr>
          <w:rFonts w:ascii="Arial" w:hAnsi="Arial" w:cs="Arial"/>
          <w:color w:val="000000"/>
          <w:sz w:val="21"/>
          <w:szCs w:val="21"/>
        </w:rPr>
        <w:t>de 1914): foi marcada pelo avanço rápido das</w:t>
      </w:r>
      <w:r>
        <w:rPr>
          <w:rFonts w:ascii="Arial" w:hAnsi="Arial" w:cs="Arial"/>
          <w:color w:val="000000"/>
          <w:sz w:val="21"/>
          <w:szCs w:val="21"/>
        </w:rPr>
        <w:t xml:space="preserve"> </w:t>
      </w:r>
      <w:r w:rsidRPr="00B82B1D">
        <w:rPr>
          <w:rFonts w:ascii="Arial" w:hAnsi="Arial" w:cs="Arial"/>
          <w:color w:val="000000"/>
          <w:sz w:val="21"/>
          <w:szCs w:val="21"/>
        </w:rPr>
        <w:t>tropas alemãs;</w:t>
      </w:r>
    </w:p>
    <w:p w14:paraId="1B589541" w14:textId="77777777" w:rsidR="00B82B1D" w:rsidRPr="00B82B1D" w:rsidRDefault="00B82B1D" w:rsidP="00B82B1D">
      <w:pPr>
        <w:autoSpaceDE w:val="0"/>
        <w:autoSpaceDN w:val="0"/>
        <w:adjustRightInd w:val="0"/>
        <w:spacing w:line="276" w:lineRule="auto"/>
        <w:ind w:left="142" w:hanging="142"/>
        <w:rPr>
          <w:rFonts w:ascii="Arial" w:hAnsi="Arial" w:cs="Arial"/>
          <w:color w:val="000000"/>
          <w:sz w:val="21"/>
          <w:szCs w:val="21"/>
        </w:rPr>
      </w:pPr>
      <w:r w:rsidRPr="00B82B1D">
        <w:rPr>
          <w:rFonts w:ascii="Arial" w:hAnsi="Arial" w:cs="Arial"/>
          <w:color w:val="000000"/>
          <w:sz w:val="21"/>
          <w:szCs w:val="21"/>
        </w:rPr>
        <w:t>- guerra das trincheiras (até 1917): cada bloco</w:t>
      </w:r>
      <w:r>
        <w:rPr>
          <w:rFonts w:ascii="Arial" w:hAnsi="Arial" w:cs="Arial"/>
          <w:color w:val="000000"/>
          <w:sz w:val="21"/>
          <w:szCs w:val="21"/>
        </w:rPr>
        <w:t xml:space="preserve"> </w:t>
      </w:r>
      <w:r w:rsidRPr="00B82B1D">
        <w:rPr>
          <w:rFonts w:ascii="Arial" w:hAnsi="Arial" w:cs="Arial"/>
          <w:color w:val="000000"/>
          <w:sz w:val="21"/>
          <w:szCs w:val="21"/>
        </w:rPr>
        <w:t>defendia as suas posições e tentava impedir o</w:t>
      </w:r>
      <w:r>
        <w:rPr>
          <w:rFonts w:ascii="Arial" w:hAnsi="Arial" w:cs="Arial"/>
          <w:color w:val="000000"/>
          <w:sz w:val="21"/>
          <w:szCs w:val="21"/>
        </w:rPr>
        <w:t xml:space="preserve"> </w:t>
      </w:r>
      <w:r w:rsidRPr="00B82B1D">
        <w:rPr>
          <w:rFonts w:ascii="Arial" w:hAnsi="Arial" w:cs="Arial"/>
          <w:color w:val="000000"/>
          <w:sz w:val="21"/>
          <w:szCs w:val="21"/>
        </w:rPr>
        <w:t>avanço do outro; foi a fase mais mortífera da</w:t>
      </w:r>
      <w:r>
        <w:rPr>
          <w:rFonts w:ascii="Arial" w:hAnsi="Arial" w:cs="Arial"/>
          <w:color w:val="000000"/>
          <w:sz w:val="21"/>
          <w:szCs w:val="21"/>
        </w:rPr>
        <w:t xml:space="preserve"> </w:t>
      </w:r>
      <w:r w:rsidRPr="00B82B1D">
        <w:rPr>
          <w:rFonts w:ascii="Arial" w:hAnsi="Arial" w:cs="Arial"/>
          <w:color w:val="000000"/>
          <w:sz w:val="21"/>
          <w:szCs w:val="21"/>
        </w:rPr>
        <w:t>guerra; Portugal entrou no conflito em 1916;</w:t>
      </w:r>
    </w:p>
    <w:p w14:paraId="3062AC3E" w14:textId="77777777" w:rsidR="00B82B1D" w:rsidRPr="00B82B1D" w:rsidRDefault="00B82B1D" w:rsidP="00B82B1D">
      <w:pPr>
        <w:autoSpaceDE w:val="0"/>
        <w:autoSpaceDN w:val="0"/>
        <w:adjustRightInd w:val="0"/>
        <w:spacing w:line="276" w:lineRule="auto"/>
        <w:ind w:left="142" w:hanging="142"/>
        <w:rPr>
          <w:rFonts w:ascii="Arial" w:hAnsi="Arial" w:cs="Arial"/>
          <w:color w:val="000000"/>
          <w:sz w:val="21"/>
          <w:szCs w:val="21"/>
        </w:rPr>
      </w:pPr>
      <w:r w:rsidRPr="00B82B1D">
        <w:rPr>
          <w:rFonts w:ascii="Arial" w:hAnsi="Arial" w:cs="Arial"/>
          <w:color w:val="000000"/>
          <w:sz w:val="21"/>
          <w:szCs w:val="21"/>
        </w:rPr>
        <w:t>- a entrada dos EUA na guerra (abril de 1917)</w:t>
      </w:r>
      <w:r>
        <w:rPr>
          <w:rFonts w:ascii="Arial" w:hAnsi="Arial" w:cs="Arial"/>
          <w:color w:val="000000"/>
          <w:sz w:val="21"/>
          <w:szCs w:val="21"/>
        </w:rPr>
        <w:t xml:space="preserve"> </w:t>
      </w:r>
      <w:r w:rsidRPr="00B82B1D">
        <w:rPr>
          <w:rFonts w:ascii="Arial" w:hAnsi="Arial" w:cs="Arial"/>
          <w:color w:val="000000"/>
          <w:sz w:val="21"/>
          <w:szCs w:val="21"/>
        </w:rPr>
        <w:t>mudou o rumo dos acontecimentos; regresso</w:t>
      </w:r>
      <w:r>
        <w:rPr>
          <w:rFonts w:ascii="Arial" w:hAnsi="Arial" w:cs="Arial"/>
          <w:color w:val="000000"/>
          <w:sz w:val="21"/>
          <w:szCs w:val="21"/>
        </w:rPr>
        <w:t xml:space="preserve"> </w:t>
      </w:r>
      <w:r w:rsidRPr="00B82B1D">
        <w:rPr>
          <w:rFonts w:ascii="Arial" w:hAnsi="Arial" w:cs="Arial"/>
          <w:color w:val="000000"/>
          <w:sz w:val="21"/>
          <w:szCs w:val="21"/>
        </w:rPr>
        <w:t>à guerra dos movimentos; fase de sucessivas</w:t>
      </w:r>
      <w:r>
        <w:rPr>
          <w:rFonts w:ascii="Arial" w:hAnsi="Arial" w:cs="Arial"/>
          <w:color w:val="000000"/>
          <w:sz w:val="21"/>
          <w:szCs w:val="21"/>
        </w:rPr>
        <w:t xml:space="preserve"> </w:t>
      </w:r>
      <w:r w:rsidRPr="00B82B1D">
        <w:rPr>
          <w:rFonts w:ascii="Arial" w:hAnsi="Arial" w:cs="Arial"/>
          <w:color w:val="000000"/>
          <w:sz w:val="21"/>
          <w:szCs w:val="21"/>
        </w:rPr>
        <w:t>derrotas das potências centrais; isolamento da</w:t>
      </w:r>
      <w:r>
        <w:rPr>
          <w:rFonts w:ascii="Arial" w:hAnsi="Arial" w:cs="Arial"/>
          <w:color w:val="000000"/>
          <w:sz w:val="21"/>
          <w:szCs w:val="21"/>
        </w:rPr>
        <w:t xml:space="preserve"> </w:t>
      </w:r>
      <w:r w:rsidRPr="00B82B1D">
        <w:rPr>
          <w:rFonts w:ascii="Arial" w:hAnsi="Arial" w:cs="Arial"/>
          <w:color w:val="000000"/>
          <w:sz w:val="21"/>
          <w:szCs w:val="21"/>
        </w:rPr>
        <w:t>Alemanha; assinatura do Armistício em</w:t>
      </w:r>
      <w:r>
        <w:rPr>
          <w:rFonts w:ascii="Arial" w:hAnsi="Arial" w:cs="Arial"/>
          <w:color w:val="000000"/>
          <w:sz w:val="21"/>
          <w:szCs w:val="21"/>
        </w:rPr>
        <w:t xml:space="preserve"> </w:t>
      </w:r>
      <w:r w:rsidRPr="00B82B1D">
        <w:rPr>
          <w:rFonts w:ascii="Arial" w:hAnsi="Arial" w:cs="Arial"/>
          <w:color w:val="000000"/>
          <w:sz w:val="21"/>
          <w:szCs w:val="21"/>
        </w:rPr>
        <w:t>novembro de 1918.</w:t>
      </w:r>
    </w:p>
    <w:p w14:paraId="547680E4" w14:textId="77777777" w:rsidR="00B82B1D" w:rsidRPr="00B82B1D" w:rsidRDefault="00B82B1D" w:rsidP="00B82B1D">
      <w:pPr>
        <w:autoSpaceDE w:val="0"/>
        <w:autoSpaceDN w:val="0"/>
        <w:adjustRightInd w:val="0"/>
        <w:spacing w:before="120" w:line="276" w:lineRule="auto"/>
        <w:rPr>
          <w:rFonts w:ascii="Arial" w:hAnsi="Arial" w:cs="Arial"/>
          <w:b/>
          <w:bCs/>
          <w:color w:val="000000"/>
          <w:sz w:val="21"/>
          <w:szCs w:val="21"/>
        </w:rPr>
      </w:pPr>
      <w:r w:rsidRPr="00B82B1D">
        <w:rPr>
          <w:rFonts w:ascii="Arial" w:hAnsi="Arial" w:cs="Arial"/>
          <w:b/>
          <w:bCs/>
          <w:color w:val="000000"/>
          <w:sz w:val="21"/>
          <w:szCs w:val="21"/>
        </w:rPr>
        <w:t>• Custos humanos e materiais:</w:t>
      </w:r>
    </w:p>
    <w:p w14:paraId="613B97C6" w14:textId="77777777" w:rsidR="00B82B1D" w:rsidRPr="00B82B1D" w:rsidRDefault="00B82B1D" w:rsidP="00B82B1D">
      <w:pPr>
        <w:autoSpaceDE w:val="0"/>
        <w:autoSpaceDN w:val="0"/>
        <w:adjustRightInd w:val="0"/>
        <w:spacing w:line="276" w:lineRule="auto"/>
        <w:ind w:left="142" w:hanging="142"/>
        <w:rPr>
          <w:rFonts w:ascii="Arial" w:hAnsi="Arial" w:cs="Arial"/>
          <w:color w:val="000000"/>
          <w:sz w:val="21"/>
          <w:szCs w:val="21"/>
        </w:rPr>
      </w:pPr>
      <w:r w:rsidRPr="00B82B1D">
        <w:rPr>
          <w:rFonts w:ascii="Arial" w:hAnsi="Arial" w:cs="Arial"/>
          <w:color w:val="000000"/>
          <w:sz w:val="21"/>
          <w:szCs w:val="21"/>
        </w:rPr>
        <w:t>- a 1.ª Grande Guerra custou milhões de vidas;</w:t>
      </w:r>
      <w:r>
        <w:rPr>
          <w:rFonts w:ascii="Arial" w:hAnsi="Arial" w:cs="Arial"/>
          <w:color w:val="000000"/>
          <w:sz w:val="21"/>
          <w:szCs w:val="21"/>
        </w:rPr>
        <w:t xml:space="preserve"> </w:t>
      </w:r>
      <w:r w:rsidRPr="00B82B1D">
        <w:rPr>
          <w:rFonts w:ascii="Arial" w:hAnsi="Arial" w:cs="Arial"/>
          <w:color w:val="000000"/>
          <w:sz w:val="21"/>
          <w:szCs w:val="21"/>
        </w:rPr>
        <w:t>perdas materiais (destruição de cidades</w:t>
      </w:r>
      <w:r>
        <w:rPr>
          <w:rFonts w:ascii="Arial" w:hAnsi="Arial" w:cs="Arial"/>
          <w:color w:val="000000"/>
          <w:sz w:val="21"/>
          <w:szCs w:val="21"/>
        </w:rPr>
        <w:t xml:space="preserve"> </w:t>
      </w:r>
      <w:r w:rsidRPr="00B82B1D">
        <w:rPr>
          <w:rFonts w:ascii="Arial" w:hAnsi="Arial" w:cs="Arial"/>
          <w:color w:val="000000"/>
          <w:sz w:val="21"/>
          <w:szCs w:val="21"/>
        </w:rPr>
        <w:t>inteiras, casas, pontes, fábricas, campos de</w:t>
      </w:r>
      <w:r>
        <w:rPr>
          <w:rFonts w:ascii="Arial" w:hAnsi="Arial" w:cs="Arial"/>
          <w:color w:val="000000"/>
          <w:sz w:val="21"/>
          <w:szCs w:val="21"/>
        </w:rPr>
        <w:t xml:space="preserve"> </w:t>
      </w:r>
      <w:r w:rsidRPr="00B82B1D">
        <w:rPr>
          <w:rFonts w:ascii="Arial" w:hAnsi="Arial" w:cs="Arial"/>
          <w:color w:val="000000"/>
          <w:sz w:val="21"/>
          <w:szCs w:val="21"/>
        </w:rPr>
        <w:t>cultivo); falta de bens, subida dos preços e</w:t>
      </w:r>
      <w:r>
        <w:rPr>
          <w:rFonts w:ascii="Arial" w:hAnsi="Arial" w:cs="Arial"/>
          <w:color w:val="000000"/>
          <w:sz w:val="21"/>
          <w:szCs w:val="21"/>
        </w:rPr>
        <w:t xml:space="preserve"> </w:t>
      </w:r>
      <w:r w:rsidRPr="00B82B1D">
        <w:rPr>
          <w:rFonts w:ascii="Arial" w:hAnsi="Arial" w:cs="Arial"/>
          <w:color w:val="000000"/>
          <w:sz w:val="21"/>
          <w:szCs w:val="21"/>
        </w:rPr>
        <w:t>inflação; milhares de refugiados, etc.</w:t>
      </w:r>
    </w:p>
    <w:p w14:paraId="463A64D1" w14:textId="77777777" w:rsidR="00B82B1D" w:rsidRPr="00B82B1D" w:rsidRDefault="00B82B1D" w:rsidP="00B82B1D">
      <w:pPr>
        <w:autoSpaceDE w:val="0"/>
        <w:autoSpaceDN w:val="0"/>
        <w:adjustRightInd w:val="0"/>
        <w:spacing w:line="276" w:lineRule="auto"/>
        <w:ind w:left="284" w:hanging="284"/>
        <w:rPr>
          <w:rFonts w:ascii="Arial" w:hAnsi="Arial" w:cs="Arial"/>
          <w:color w:val="000000"/>
          <w:sz w:val="21"/>
          <w:szCs w:val="21"/>
        </w:rPr>
      </w:pPr>
      <w:r w:rsidRPr="00B82B1D">
        <w:rPr>
          <w:rFonts w:ascii="Arial" w:hAnsi="Arial" w:cs="Arial"/>
          <w:b/>
          <w:bCs/>
          <w:color w:val="004366"/>
          <w:sz w:val="21"/>
          <w:szCs w:val="21"/>
        </w:rPr>
        <w:t xml:space="preserve">3. </w:t>
      </w:r>
      <w:r w:rsidRPr="00B82B1D">
        <w:rPr>
          <w:rFonts w:ascii="Arial" w:hAnsi="Arial" w:cs="Arial"/>
          <w:color w:val="000000"/>
          <w:sz w:val="16"/>
          <w:szCs w:val="16"/>
          <w:bdr w:val="single" w:sz="4" w:space="0" w:color="auto"/>
        </w:rPr>
        <w:t>V</w:t>
      </w:r>
      <w:r w:rsidRPr="00B82B1D">
        <w:rPr>
          <w:rFonts w:ascii="Arial" w:hAnsi="Arial" w:cs="Arial"/>
          <w:color w:val="000000"/>
          <w:sz w:val="16"/>
          <w:szCs w:val="16"/>
        </w:rPr>
        <w:t xml:space="preserve"> </w:t>
      </w:r>
      <w:r w:rsidRPr="00B82B1D">
        <w:rPr>
          <w:rFonts w:ascii="Arial" w:hAnsi="Arial" w:cs="Arial"/>
          <w:color w:val="000000"/>
          <w:sz w:val="21"/>
          <w:szCs w:val="21"/>
        </w:rPr>
        <w:t>O Tratado de Versalhes, assinado em junho de</w:t>
      </w:r>
      <w:r>
        <w:rPr>
          <w:rFonts w:ascii="Arial" w:hAnsi="Arial" w:cs="Arial"/>
          <w:color w:val="000000"/>
          <w:sz w:val="21"/>
          <w:szCs w:val="21"/>
        </w:rPr>
        <w:t xml:space="preserve"> </w:t>
      </w:r>
      <w:r w:rsidRPr="00B82B1D">
        <w:rPr>
          <w:rFonts w:ascii="Arial" w:hAnsi="Arial" w:cs="Arial"/>
          <w:color w:val="000000"/>
          <w:sz w:val="21"/>
          <w:szCs w:val="21"/>
        </w:rPr>
        <w:t>1919, pôs fim à 1.ª Guerra Mundial.</w:t>
      </w:r>
    </w:p>
    <w:p w14:paraId="493A7041" w14:textId="77777777" w:rsidR="00B82B1D" w:rsidRPr="00B82B1D" w:rsidRDefault="00B82B1D" w:rsidP="00B82B1D">
      <w:pPr>
        <w:autoSpaceDE w:val="0"/>
        <w:autoSpaceDN w:val="0"/>
        <w:adjustRightInd w:val="0"/>
        <w:spacing w:line="276" w:lineRule="auto"/>
        <w:ind w:left="284" w:hanging="142"/>
        <w:rPr>
          <w:rFonts w:ascii="Arial" w:hAnsi="Arial" w:cs="Arial"/>
          <w:color w:val="000000"/>
          <w:sz w:val="21"/>
          <w:szCs w:val="21"/>
        </w:rPr>
      </w:pPr>
      <w:r w:rsidRPr="00B82B1D">
        <w:rPr>
          <w:rFonts w:ascii="Arial" w:hAnsi="Arial" w:cs="Arial"/>
          <w:color w:val="000000"/>
          <w:sz w:val="16"/>
          <w:szCs w:val="16"/>
          <w:bdr w:val="single" w:sz="4" w:space="0" w:color="auto"/>
        </w:rPr>
        <w:t>F</w:t>
      </w:r>
      <w:r w:rsidRPr="00B82B1D">
        <w:rPr>
          <w:rFonts w:ascii="Arial" w:hAnsi="Arial" w:cs="Arial"/>
          <w:color w:val="000000"/>
          <w:sz w:val="16"/>
          <w:szCs w:val="16"/>
        </w:rPr>
        <w:t xml:space="preserve"> </w:t>
      </w:r>
      <w:r w:rsidRPr="00B82B1D">
        <w:rPr>
          <w:rFonts w:ascii="Arial" w:hAnsi="Arial" w:cs="Arial"/>
          <w:color w:val="000000"/>
          <w:sz w:val="21"/>
          <w:szCs w:val="21"/>
        </w:rPr>
        <w:t>A Alemanha, a Áustria-Hungria, a Turquia e a</w:t>
      </w:r>
      <w:r>
        <w:rPr>
          <w:rFonts w:ascii="Arial" w:hAnsi="Arial" w:cs="Arial"/>
          <w:color w:val="000000"/>
          <w:sz w:val="21"/>
          <w:szCs w:val="21"/>
        </w:rPr>
        <w:t xml:space="preserve"> </w:t>
      </w:r>
      <w:r w:rsidRPr="00B82B1D">
        <w:rPr>
          <w:rFonts w:ascii="Arial" w:hAnsi="Arial" w:cs="Arial"/>
          <w:color w:val="000000"/>
          <w:sz w:val="21"/>
          <w:szCs w:val="21"/>
        </w:rPr>
        <w:t>Bulgária foram os grandes vencedores.</w:t>
      </w:r>
    </w:p>
    <w:p w14:paraId="61F14EA5" w14:textId="77777777" w:rsidR="00B82B1D" w:rsidRPr="00B82B1D" w:rsidRDefault="00B82B1D" w:rsidP="00B82B1D">
      <w:pPr>
        <w:autoSpaceDE w:val="0"/>
        <w:autoSpaceDN w:val="0"/>
        <w:adjustRightInd w:val="0"/>
        <w:spacing w:line="276" w:lineRule="auto"/>
        <w:ind w:left="284" w:hanging="142"/>
        <w:rPr>
          <w:rFonts w:ascii="Arial" w:hAnsi="Arial" w:cs="Arial"/>
          <w:color w:val="000000"/>
          <w:sz w:val="21"/>
          <w:szCs w:val="21"/>
        </w:rPr>
      </w:pPr>
      <w:r w:rsidRPr="00B82B1D">
        <w:rPr>
          <w:rFonts w:ascii="Arial" w:hAnsi="Arial" w:cs="Arial"/>
          <w:color w:val="000000"/>
          <w:sz w:val="16"/>
          <w:szCs w:val="16"/>
          <w:bdr w:val="single" w:sz="4" w:space="0" w:color="auto"/>
        </w:rPr>
        <w:t>V</w:t>
      </w:r>
      <w:r w:rsidRPr="00B82B1D">
        <w:rPr>
          <w:rFonts w:ascii="Arial" w:hAnsi="Arial" w:cs="Arial"/>
          <w:color w:val="000000"/>
          <w:sz w:val="16"/>
          <w:szCs w:val="16"/>
        </w:rPr>
        <w:t xml:space="preserve"> </w:t>
      </w:r>
      <w:r w:rsidRPr="00B82B1D">
        <w:rPr>
          <w:rFonts w:ascii="Arial" w:hAnsi="Arial" w:cs="Arial"/>
          <w:color w:val="000000"/>
          <w:sz w:val="21"/>
          <w:szCs w:val="21"/>
        </w:rPr>
        <w:t>No final da 1.ª Guerra, a Alemanha perdeu</w:t>
      </w:r>
      <w:r>
        <w:rPr>
          <w:rFonts w:ascii="Arial" w:hAnsi="Arial" w:cs="Arial"/>
          <w:color w:val="000000"/>
          <w:sz w:val="21"/>
          <w:szCs w:val="21"/>
        </w:rPr>
        <w:t xml:space="preserve"> </w:t>
      </w:r>
      <w:r w:rsidRPr="00B82B1D">
        <w:rPr>
          <w:rFonts w:ascii="Arial" w:hAnsi="Arial" w:cs="Arial"/>
          <w:color w:val="000000"/>
          <w:sz w:val="21"/>
          <w:szCs w:val="21"/>
        </w:rPr>
        <w:t>todas as suas colónias.</w:t>
      </w:r>
    </w:p>
    <w:p w14:paraId="0162F267" w14:textId="77777777" w:rsidR="00B82B1D" w:rsidRPr="00B82B1D" w:rsidRDefault="00B82B1D" w:rsidP="00B82B1D">
      <w:pPr>
        <w:autoSpaceDE w:val="0"/>
        <w:autoSpaceDN w:val="0"/>
        <w:adjustRightInd w:val="0"/>
        <w:spacing w:line="276" w:lineRule="auto"/>
        <w:ind w:left="284" w:hanging="142"/>
        <w:rPr>
          <w:rFonts w:ascii="Arial" w:hAnsi="Arial" w:cs="Arial"/>
          <w:color w:val="000000"/>
          <w:sz w:val="21"/>
          <w:szCs w:val="21"/>
        </w:rPr>
      </w:pPr>
      <w:r w:rsidRPr="00B82B1D">
        <w:rPr>
          <w:rFonts w:ascii="Arial" w:hAnsi="Arial" w:cs="Arial"/>
          <w:color w:val="000000"/>
          <w:sz w:val="16"/>
          <w:szCs w:val="16"/>
          <w:bdr w:val="single" w:sz="4" w:space="0" w:color="auto"/>
        </w:rPr>
        <w:t xml:space="preserve">F </w:t>
      </w:r>
      <w:r w:rsidRPr="00B82B1D">
        <w:rPr>
          <w:rFonts w:ascii="Arial" w:hAnsi="Arial" w:cs="Arial"/>
          <w:color w:val="000000"/>
          <w:sz w:val="21"/>
          <w:szCs w:val="21"/>
        </w:rPr>
        <w:t>O tratado de paz devolveu à Alemanha a</w:t>
      </w:r>
      <w:r>
        <w:rPr>
          <w:rFonts w:ascii="Arial" w:hAnsi="Arial" w:cs="Arial"/>
          <w:color w:val="000000"/>
          <w:sz w:val="21"/>
          <w:szCs w:val="21"/>
        </w:rPr>
        <w:t xml:space="preserve"> </w:t>
      </w:r>
      <w:r w:rsidRPr="00B82B1D">
        <w:rPr>
          <w:rFonts w:ascii="Arial" w:hAnsi="Arial" w:cs="Arial"/>
          <w:color w:val="000000"/>
          <w:sz w:val="21"/>
          <w:szCs w:val="21"/>
        </w:rPr>
        <w:t>Alsácia e a Lorena.</w:t>
      </w:r>
    </w:p>
    <w:p w14:paraId="4BFA0075" w14:textId="77777777" w:rsidR="00B82B1D" w:rsidRDefault="00B82B1D" w:rsidP="00B82B1D">
      <w:pPr>
        <w:autoSpaceDE w:val="0"/>
        <w:autoSpaceDN w:val="0"/>
        <w:adjustRightInd w:val="0"/>
        <w:spacing w:line="276" w:lineRule="auto"/>
        <w:ind w:left="284" w:hanging="142"/>
        <w:rPr>
          <w:rFonts w:ascii="Arial" w:hAnsi="Arial" w:cs="Arial"/>
          <w:color w:val="000000"/>
          <w:sz w:val="21"/>
          <w:szCs w:val="21"/>
        </w:rPr>
      </w:pPr>
      <w:r w:rsidRPr="00B82B1D">
        <w:rPr>
          <w:rFonts w:ascii="Arial" w:hAnsi="Arial" w:cs="Arial"/>
          <w:color w:val="000000"/>
          <w:sz w:val="16"/>
          <w:szCs w:val="16"/>
          <w:bdr w:val="single" w:sz="4" w:space="0" w:color="auto"/>
        </w:rPr>
        <w:t>F</w:t>
      </w:r>
      <w:r w:rsidRPr="00B82B1D">
        <w:rPr>
          <w:rFonts w:ascii="Arial" w:hAnsi="Arial" w:cs="Arial"/>
          <w:color w:val="000000"/>
          <w:sz w:val="16"/>
          <w:szCs w:val="16"/>
        </w:rPr>
        <w:t xml:space="preserve"> </w:t>
      </w:r>
      <w:r w:rsidRPr="00B82B1D">
        <w:rPr>
          <w:rFonts w:ascii="Arial" w:hAnsi="Arial" w:cs="Arial"/>
          <w:color w:val="000000"/>
          <w:sz w:val="21"/>
          <w:szCs w:val="21"/>
        </w:rPr>
        <w:t>O Chanceler alemão concordou com as</w:t>
      </w:r>
      <w:r>
        <w:rPr>
          <w:rFonts w:ascii="Arial" w:hAnsi="Arial" w:cs="Arial"/>
          <w:color w:val="000000"/>
          <w:sz w:val="21"/>
          <w:szCs w:val="21"/>
        </w:rPr>
        <w:t xml:space="preserve"> </w:t>
      </w:r>
      <w:r w:rsidRPr="00B82B1D">
        <w:rPr>
          <w:rFonts w:ascii="Arial" w:hAnsi="Arial" w:cs="Arial"/>
          <w:color w:val="000000"/>
          <w:sz w:val="21"/>
          <w:szCs w:val="21"/>
        </w:rPr>
        <w:t>exigências do tratado de paz.</w:t>
      </w:r>
    </w:p>
    <w:p w14:paraId="50F05455" w14:textId="77777777" w:rsidR="00B82B1D" w:rsidRPr="00B82B1D" w:rsidRDefault="00B82B1D" w:rsidP="00B82B1D">
      <w:pPr>
        <w:autoSpaceDE w:val="0"/>
        <w:autoSpaceDN w:val="0"/>
        <w:adjustRightInd w:val="0"/>
        <w:spacing w:line="276" w:lineRule="auto"/>
        <w:ind w:left="284" w:hanging="284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br w:type="page"/>
      </w:r>
      <w:r w:rsidRPr="00B82B1D">
        <w:rPr>
          <w:rFonts w:ascii="Arial" w:hAnsi="Arial" w:cs="Arial"/>
          <w:b/>
          <w:bCs/>
          <w:color w:val="004366"/>
          <w:sz w:val="21"/>
          <w:szCs w:val="21"/>
        </w:rPr>
        <w:lastRenderedPageBreak/>
        <w:t xml:space="preserve">4.1. </w:t>
      </w:r>
      <w:r w:rsidRPr="00B82B1D">
        <w:rPr>
          <w:rFonts w:ascii="Arial" w:hAnsi="Arial" w:cs="Arial"/>
          <w:color w:val="000000"/>
          <w:sz w:val="21"/>
          <w:szCs w:val="21"/>
        </w:rPr>
        <w:t>No período entre as duas guerras mundiais</w:t>
      </w:r>
      <w:r w:rsidR="004871C1">
        <w:rPr>
          <w:rFonts w:ascii="Arial" w:hAnsi="Arial" w:cs="Arial"/>
          <w:color w:val="000000"/>
          <w:sz w:val="21"/>
          <w:szCs w:val="21"/>
        </w:rPr>
        <w:t xml:space="preserve"> </w:t>
      </w:r>
      <w:r w:rsidRPr="00B82B1D">
        <w:rPr>
          <w:rFonts w:ascii="Arial" w:hAnsi="Arial" w:cs="Arial"/>
          <w:color w:val="000000"/>
          <w:sz w:val="21"/>
          <w:szCs w:val="21"/>
        </w:rPr>
        <w:t>(1919-1935), verificou-se uma profunda</w:t>
      </w:r>
      <w:r w:rsidR="004871C1">
        <w:rPr>
          <w:rFonts w:ascii="Arial" w:hAnsi="Arial" w:cs="Arial"/>
          <w:color w:val="000000"/>
          <w:sz w:val="21"/>
          <w:szCs w:val="21"/>
        </w:rPr>
        <w:t xml:space="preserve"> </w:t>
      </w:r>
      <w:r w:rsidRPr="00B82B1D">
        <w:rPr>
          <w:rFonts w:ascii="Arial" w:hAnsi="Arial" w:cs="Arial"/>
          <w:color w:val="000000"/>
          <w:sz w:val="21"/>
          <w:szCs w:val="21"/>
        </w:rPr>
        <w:t>alteração na sociedade e na mentalidade dos</w:t>
      </w:r>
      <w:r w:rsidR="004871C1">
        <w:rPr>
          <w:rFonts w:ascii="Arial" w:hAnsi="Arial" w:cs="Arial"/>
          <w:color w:val="000000"/>
          <w:sz w:val="21"/>
          <w:szCs w:val="21"/>
        </w:rPr>
        <w:t xml:space="preserve"> </w:t>
      </w:r>
      <w:r w:rsidRPr="00B82B1D">
        <w:rPr>
          <w:rFonts w:ascii="Arial" w:hAnsi="Arial" w:cs="Arial"/>
          <w:color w:val="000000"/>
          <w:sz w:val="21"/>
          <w:szCs w:val="21"/>
        </w:rPr>
        <w:t>países industrializados do ocidente.</w:t>
      </w:r>
    </w:p>
    <w:p w14:paraId="2EE01F4A" w14:textId="77777777" w:rsidR="00B82B1D" w:rsidRDefault="00B82B1D" w:rsidP="004871C1">
      <w:pPr>
        <w:autoSpaceDE w:val="0"/>
        <w:autoSpaceDN w:val="0"/>
        <w:adjustRightInd w:val="0"/>
        <w:spacing w:line="276" w:lineRule="auto"/>
        <w:ind w:left="284"/>
        <w:rPr>
          <w:rFonts w:ascii="Arial" w:hAnsi="Arial" w:cs="Arial"/>
          <w:color w:val="000000"/>
          <w:sz w:val="21"/>
          <w:szCs w:val="21"/>
        </w:rPr>
      </w:pPr>
      <w:r w:rsidRPr="00B82B1D">
        <w:rPr>
          <w:rFonts w:ascii="Arial" w:hAnsi="Arial" w:cs="Arial"/>
          <w:color w:val="000000"/>
          <w:sz w:val="21"/>
          <w:szCs w:val="21"/>
        </w:rPr>
        <w:t>O progresso económico e a entrada das</w:t>
      </w:r>
      <w:r w:rsidR="004871C1">
        <w:rPr>
          <w:rFonts w:ascii="Arial" w:hAnsi="Arial" w:cs="Arial"/>
          <w:color w:val="000000"/>
          <w:sz w:val="21"/>
          <w:szCs w:val="21"/>
        </w:rPr>
        <w:t xml:space="preserve"> </w:t>
      </w:r>
      <w:r w:rsidRPr="00B82B1D">
        <w:rPr>
          <w:rFonts w:ascii="Arial" w:hAnsi="Arial" w:cs="Arial"/>
          <w:color w:val="000000"/>
          <w:sz w:val="21"/>
          <w:szCs w:val="21"/>
        </w:rPr>
        <w:t>mulheres no mundo do trabalho levaram ao</w:t>
      </w:r>
      <w:r w:rsidR="004871C1">
        <w:rPr>
          <w:rFonts w:ascii="Arial" w:hAnsi="Arial" w:cs="Arial"/>
          <w:color w:val="000000"/>
          <w:sz w:val="21"/>
          <w:szCs w:val="21"/>
        </w:rPr>
        <w:t xml:space="preserve"> </w:t>
      </w:r>
      <w:r w:rsidRPr="00B82B1D">
        <w:rPr>
          <w:rFonts w:ascii="Arial" w:hAnsi="Arial" w:cs="Arial"/>
          <w:color w:val="000000"/>
          <w:sz w:val="21"/>
          <w:szCs w:val="21"/>
        </w:rPr>
        <w:t>aumento da população ativa na indústria e nos</w:t>
      </w:r>
      <w:r w:rsidR="004871C1">
        <w:rPr>
          <w:rFonts w:ascii="Arial" w:hAnsi="Arial" w:cs="Arial"/>
          <w:color w:val="000000"/>
          <w:sz w:val="21"/>
          <w:szCs w:val="21"/>
        </w:rPr>
        <w:t xml:space="preserve"> </w:t>
      </w:r>
      <w:r w:rsidRPr="00B82B1D">
        <w:rPr>
          <w:rFonts w:ascii="Arial" w:hAnsi="Arial" w:cs="Arial"/>
          <w:color w:val="000000"/>
          <w:sz w:val="21"/>
          <w:szCs w:val="21"/>
        </w:rPr>
        <w:t>serviços. As cidades cresceram, atraindo cada</w:t>
      </w:r>
      <w:r w:rsidR="004871C1">
        <w:rPr>
          <w:rFonts w:ascii="Arial" w:hAnsi="Arial" w:cs="Arial"/>
          <w:color w:val="000000"/>
          <w:sz w:val="21"/>
          <w:szCs w:val="21"/>
        </w:rPr>
        <w:t xml:space="preserve"> </w:t>
      </w:r>
      <w:r w:rsidRPr="00B82B1D">
        <w:rPr>
          <w:rFonts w:ascii="Arial" w:hAnsi="Arial" w:cs="Arial"/>
          <w:color w:val="000000"/>
          <w:sz w:val="21"/>
          <w:szCs w:val="21"/>
        </w:rPr>
        <w:t>vez mais população. Nos centros urbanos,</w:t>
      </w:r>
      <w:r w:rsidR="004871C1">
        <w:rPr>
          <w:rFonts w:ascii="Arial" w:hAnsi="Arial" w:cs="Arial"/>
          <w:color w:val="000000"/>
          <w:sz w:val="21"/>
          <w:szCs w:val="21"/>
        </w:rPr>
        <w:t xml:space="preserve"> </w:t>
      </w:r>
      <w:r w:rsidRPr="00B82B1D">
        <w:rPr>
          <w:rFonts w:ascii="Arial" w:hAnsi="Arial" w:cs="Arial"/>
          <w:color w:val="000000"/>
          <w:sz w:val="21"/>
          <w:szCs w:val="21"/>
        </w:rPr>
        <w:t>verificou-se um aumento das classes médias e</w:t>
      </w:r>
      <w:r w:rsidR="004871C1">
        <w:rPr>
          <w:rFonts w:ascii="Arial" w:hAnsi="Arial" w:cs="Arial"/>
          <w:color w:val="000000"/>
          <w:sz w:val="21"/>
          <w:szCs w:val="21"/>
        </w:rPr>
        <w:t xml:space="preserve"> </w:t>
      </w:r>
      <w:r w:rsidRPr="00B82B1D">
        <w:rPr>
          <w:rFonts w:ascii="Arial" w:hAnsi="Arial" w:cs="Arial"/>
          <w:color w:val="000000"/>
          <w:sz w:val="21"/>
          <w:szCs w:val="21"/>
        </w:rPr>
        <w:t>um esbatimento das desigualdades sociais. Os</w:t>
      </w:r>
      <w:r w:rsidR="004871C1">
        <w:rPr>
          <w:rFonts w:ascii="Arial" w:hAnsi="Arial" w:cs="Arial"/>
          <w:color w:val="000000"/>
          <w:sz w:val="21"/>
          <w:szCs w:val="21"/>
        </w:rPr>
        <w:t xml:space="preserve"> </w:t>
      </w:r>
      <w:r w:rsidRPr="00B82B1D">
        <w:rPr>
          <w:rFonts w:ascii="Arial" w:hAnsi="Arial" w:cs="Arial"/>
          <w:color w:val="000000"/>
          <w:sz w:val="21"/>
          <w:szCs w:val="21"/>
        </w:rPr>
        <w:t>novos modos de vida trouxeram alterações nos</w:t>
      </w:r>
      <w:r w:rsidR="004871C1">
        <w:rPr>
          <w:rFonts w:ascii="Arial" w:hAnsi="Arial" w:cs="Arial"/>
          <w:color w:val="000000"/>
          <w:sz w:val="21"/>
          <w:szCs w:val="21"/>
        </w:rPr>
        <w:t xml:space="preserve"> </w:t>
      </w:r>
      <w:r w:rsidRPr="00B82B1D">
        <w:rPr>
          <w:rFonts w:ascii="Arial" w:hAnsi="Arial" w:cs="Arial"/>
          <w:color w:val="000000"/>
          <w:sz w:val="21"/>
          <w:szCs w:val="21"/>
        </w:rPr>
        <w:t>códigos sociais e morais, as novas ideias</w:t>
      </w:r>
      <w:r w:rsidR="004871C1">
        <w:rPr>
          <w:rFonts w:ascii="Arial" w:hAnsi="Arial" w:cs="Arial"/>
          <w:color w:val="000000"/>
          <w:sz w:val="21"/>
          <w:szCs w:val="21"/>
        </w:rPr>
        <w:t xml:space="preserve"> </w:t>
      </w:r>
      <w:r w:rsidRPr="00B82B1D">
        <w:rPr>
          <w:rFonts w:ascii="Arial" w:hAnsi="Arial" w:cs="Arial"/>
          <w:color w:val="000000"/>
          <w:sz w:val="21"/>
          <w:szCs w:val="21"/>
        </w:rPr>
        <w:t>influenciavam, e eram influenciadas, a rádio, a</w:t>
      </w:r>
      <w:r w:rsidR="004871C1">
        <w:rPr>
          <w:rFonts w:ascii="Arial" w:hAnsi="Arial" w:cs="Arial"/>
          <w:color w:val="000000"/>
          <w:sz w:val="21"/>
          <w:szCs w:val="21"/>
        </w:rPr>
        <w:t xml:space="preserve"> </w:t>
      </w:r>
      <w:r w:rsidRPr="00B82B1D">
        <w:rPr>
          <w:rFonts w:ascii="Arial" w:hAnsi="Arial" w:cs="Arial"/>
          <w:color w:val="000000"/>
          <w:sz w:val="21"/>
          <w:szCs w:val="21"/>
        </w:rPr>
        <w:t>televisão, o cinema e a imprensa, contribuindo para a formação da cultura de massas.</w:t>
      </w:r>
    </w:p>
    <w:p w14:paraId="671D2EA0" w14:textId="77777777" w:rsidR="004871C1" w:rsidRDefault="004871C1" w:rsidP="004871C1">
      <w:pPr>
        <w:autoSpaceDE w:val="0"/>
        <w:autoSpaceDN w:val="0"/>
        <w:adjustRightInd w:val="0"/>
        <w:spacing w:line="276" w:lineRule="auto"/>
        <w:ind w:left="284"/>
        <w:rPr>
          <w:rFonts w:ascii="VAGRoundedStd-Bold" w:hAnsi="VAGRoundedStd-Bold" w:cs="VAGRoundedStd-Bold"/>
          <w:b/>
          <w:bCs/>
          <w:color w:val="004366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br w:type="column"/>
      </w:r>
      <w:r>
        <w:rPr>
          <w:rFonts w:ascii="VAGRoundedStd-Bold" w:hAnsi="VAGRoundedStd-Bold" w:cs="VAGRoundedStd-Bold"/>
          <w:b/>
          <w:bCs/>
          <w:color w:val="004366"/>
          <w:sz w:val="21"/>
          <w:szCs w:val="21"/>
        </w:rPr>
        <w:t>5.</w:t>
      </w:r>
    </w:p>
    <w:tbl>
      <w:tblPr>
        <w:tblW w:w="0" w:type="auto"/>
        <w:tblInd w:w="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52"/>
        <w:gridCol w:w="1152"/>
        <w:gridCol w:w="1152"/>
        <w:gridCol w:w="1153"/>
      </w:tblGrid>
      <w:tr w:rsidR="004871C1" w:rsidRPr="004871C1" w14:paraId="44449D90" w14:textId="77777777" w:rsidTr="004871C1">
        <w:tc>
          <w:tcPr>
            <w:tcW w:w="4609" w:type="dxa"/>
            <w:gridSpan w:val="4"/>
            <w:shd w:val="clear" w:color="auto" w:fill="EEECE1"/>
          </w:tcPr>
          <w:p w14:paraId="65929AAC" w14:textId="77777777" w:rsidR="004871C1" w:rsidRPr="004871C1" w:rsidRDefault="004871C1" w:rsidP="004871C1">
            <w:pPr>
              <w:autoSpaceDE w:val="0"/>
              <w:autoSpaceDN w:val="0"/>
              <w:adjustRightInd w:val="0"/>
              <w:spacing w:before="120" w:after="120" w:line="276" w:lineRule="auto"/>
              <w:jc w:val="center"/>
              <w:rPr>
                <w:rFonts w:ascii="Arial" w:hAnsi="Arial" w:cs="Arial"/>
                <w:b/>
              </w:rPr>
            </w:pPr>
            <w:r w:rsidRPr="004871C1">
              <w:rPr>
                <w:rFonts w:ascii="Arial" w:hAnsi="Arial" w:cs="Arial"/>
                <w:b/>
                <w:bCs/>
                <w:sz w:val="14"/>
                <w:szCs w:val="14"/>
              </w:rPr>
              <w:t>1. Revolução de Fevereiro</w:t>
            </w:r>
          </w:p>
        </w:tc>
      </w:tr>
      <w:tr w:rsidR="004871C1" w:rsidRPr="004871C1" w14:paraId="5FA7538D" w14:textId="77777777" w:rsidTr="004871C1">
        <w:tc>
          <w:tcPr>
            <w:tcW w:w="1152" w:type="dxa"/>
            <w:shd w:val="clear" w:color="auto" w:fill="EEECE1"/>
          </w:tcPr>
          <w:p w14:paraId="175D786E" w14:textId="77777777" w:rsidR="004871C1" w:rsidRPr="004871C1" w:rsidRDefault="004871C1" w:rsidP="004871C1">
            <w:pPr>
              <w:spacing w:before="120" w:after="120" w:line="276" w:lineRule="auto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4871C1">
              <w:rPr>
                <w:rFonts w:ascii="Arial" w:hAnsi="Arial" w:cs="Arial"/>
                <w:b/>
                <w:bCs/>
                <w:sz w:val="14"/>
                <w:szCs w:val="14"/>
              </w:rPr>
              <w:t>Manifestantes</w:t>
            </w:r>
          </w:p>
        </w:tc>
        <w:tc>
          <w:tcPr>
            <w:tcW w:w="1152" w:type="dxa"/>
            <w:shd w:val="clear" w:color="auto" w:fill="EEECE1"/>
          </w:tcPr>
          <w:p w14:paraId="77E1C2A3" w14:textId="77777777" w:rsidR="004871C1" w:rsidRPr="004871C1" w:rsidRDefault="004871C1" w:rsidP="004871C1">
            <w:pPr>
              <w:spacing w:before="120" w:after="120" w:line="276" w:lineRule="auto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4871C1">
              <w:rPr>
                <w:rFonts w:ascii="Arial" w:hAnsi="Arial" w:cs="Arial"/>
                <w:b/>
                <w:bCs/>
                <w:sz w:val="14"/>
                <w:szCs w:val="14"/>
              </w:rPr>
              <w:t>Ideologia</w:t>
            </w:r>
          </w:p>
        </w:tc>
        <w:tc>
          <w:tcPr>
            <w:tcW w:w="1152" w:type="dxa"/>
            <w:shd w:val="clear" w:color="auto" w:fill="EEECE1"/>
          </w:tcPr>
          <w:p w14:paraId="2AF4EDA3" w14:textId="77777777" w:rsidR="004871C1" w:rsidRPr="004871C1" w:rsidRDefault="004871C1" w:rsidP="004871C1">
            <w:pPr>
              <w:spacing w:before="120" w:after="120" w:line="276" w:lineRule="auto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4871C1">
              <w:rPr>
                <w:rFonts w:ascii="Arial" w:hAnsi="Arial" w:cs="Arial"/>
                <w:b/>
                <w:bCs/>
                <w:sz w:val="14"/>
                <w:szCs w:val="14"/>
              </w:rPr>
              <w:t>Medidas</w:t>
            </w:r>
          </w:p>
        </w:tc>
        <w:tc>
          <w:tcPr>
            <w:tcW w:w="1153" w:type="dxa"/>
            <w:shd w:val="clear" w:color="auto" w:fill="EEECE1"/>
          </w:tcPr>
          <w:p w14:paraId="114D5AF6" w14:textId="77777777" w:rsidR="004871C1" w:rsidRPr="004871C1" w:rsidRDefault="004871C1" w:rsidP="004871C1">
            <w:pPr>
              <w:spacing w:before="120" w:after="120" w:line="276" w:lineRule="auto"/>
              <w:rPr>
                <w:rFonts w:ascii="Arial" w:hAnsi="Arial" w:cs="Arial"/>
              </w:rPr>
            </w:pPr>
            <w:r w:rsidRPr="004871C1">
              <w:rPr>
                <w:rFonts w:ascii="Arial" w:hAnsi="Arial" w:cs="Arial"/>
                <w:b/>
                <w:bCs/>
                <w:sz w:val="14"/>
                <w:szCs w:val="14"/>
              </w:rPr>
              <w:t>Fracasso</w:t>
            </w:r>
          </w:p>
        </w:tc>
      </w:tr>
      <w:tr w:rsidR="004871C1" w:rsidRPr="004871C1" w14:paraId="3B59FB2C" w14:textId="77777777" w:rsidTr="004871C1">
        <w:tc>
          <w:tcPr>
            <w:tcW w:w="1152" w:type="dxa"/>
          </w:tcPr>
          <w:p w14:paraId="313D2D4D" w14:textId="77777777" w:rsidR="004871C1" w:rsidRPr="004871C1" w:rsidRDefault="004871C1" w:rsidP="004871C1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14"/>
                <w:szCs w:val="14"/>
              </w:rPr>
            </w:pPr>
            <w:r w:rsidRPr="004871C1">
              <w:rPr>
                <w:rFonts w:ascii="Arial" w:hAnsi="Arial" w:cs="Arial"/>
                <w:sz w:val="14"/>
                <w:szCs w:val="14"/>
              </w:rPr>
              <w:t>a)</w:t>
            </w:r>
          </w:p>
          <w:p w14:paraId="12FFBE17" w14:textId="77777777" w:rsidR="004871C1" w:rsidRPr="004871C1" w:rsidRDefault="004871C1" w:rsidP="004871C1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14"/>
                <w:szCs w:val="14"/>
              </w:rPr>
            </w:pPr>
            <w:r w:rsidRPr="004871C1">
              <w:rPr>
                <w:rFonts w:ascii="Arial" w:hAnsi="Arial" w:cs="Arial"/>
                <w:sz w:val="14"/>
                <w:szCs w:val="14"/>
              </w:rPr>
              <w:t>Camponeses;</w:t>
            </w:r>
          </w:p>
          <w:p w14:paraId="782C2708" w14:textId="77777777" w:rsidR="004871C1" w:rsidRPr="004871C1" w:rsidRDefault="004871C1" w:rsidP="004871C1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14"/>
                <w:szCs w:val="14"/>
              </w:rPr>
            </w:pPr>
            <w:r w:rsidRPr="004871C1">
              <w:rPr>
                <w:rFonts w:ascii="Arial" w:hAnsi="Arial" w:cs="Arial"/>
                <w:sz w:val="14"/>
                <w:szCs w:val="14"/>
              </w:rPr>
              <w:t>Operários;</w:t>
            </w:r>
          </w:p>
          <w:p w14:paraId="50E26454" w14:textId="77777777" w:rsidR="004871C1" w:rsidRPr="004871C1" w:rsidRDefault="004871C1" w:rsidP="004871C1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14"/>
                <w:szCs w:val="14"/>
              </w:rPr>
            </w:pPr>
            <w:r w:rsidRPr="004871C1">
              <w:rPr>
                <w:rFonts w:ascii="Arial" w:hAnsi="Arial" w:cs="Arial"/>
                <w:sz w:val="14"/>
                <w:szCs w:val="14"/>
              </w:rPr>
              <w:t>Soldados;</w:t>
            </w:r>
          </w:p>
          <w:p w14:paraId="182FBF43" w14:textId="77777777" w:rsidR="004871C1" w:rsidRPr="004871C1" w:rsidRDefault="004871C1" w:rsidP="004871C1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</w:rPr>
            </w:pPr>
            <w:r w:rsidRPr="004871C1">
              <w:rPr>
                <w:rFonts w:ascii="Arial" w:hAnsi="Arial" w:cs="Arial"/>
                <w:sz w:val="14"/>
                <w:szCs w:val="14"/>
              </w:rPr>
              <w:t>Burgueses</w:t>
            </w:r>
          </w:p>
        </w:tc>
        <w:tc>
          <w:tcPr>
            <w:tcW w:w="1152" w:type="dxa"/>
          </w:tcPr>
          <w:p w14:paraId="7AC93185" w14:textId="77777777" w:rsidR="004871C1" w:rsidRPr="004871C1" w:rsidRDefault="004871C1" w:rsidP="004871C1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14"/>
                <w:szCs w:val="14"/>
              </w:rPr>
            </w:pPr>
            <w:r w:rsidRPr="004871C1">
              <w:rPr>
                <w:rFonts w:ascii="Arial" w:hAnsi="Arial" w:cs="Arial"/>
                <w:sz w:val="14"/>
                <w:szCs w:val="14"/>
              </w:rPr>
              <w:t>b)</w:t>
            </w:r>
          </w:p>
          <w:p w14:paraId="137DC6C3" w14:textId="77777777" w:rsidR="004871C1" w:rsidRPr="004871C1" w:rsidRDefault="004871C1" w:rsidP="004871C1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</w:rPr>
            </w:pPr>
            <w:r w:rsidRPr="004871C1">
              <w:rPr>
                <w:rFonts w:ascii="Arial" w:hAnsi="Arial" w:cs="Arial"/>
                <w:sz w:val="14"/>
                <w:szCs w:val="14"/>
              </w:rPr>
              <w:t>Socialismo</w:t>
            </w:r>
          </w:p>
        </w:tc>
        <w:tc>
          <w:tcPr>
            <w:tcW w:w="1152" w:type="dxa"/>
          </w:tcPr>
          <w:p w14:paraId="5B3EDBAA" w14:textId="77777777" w:rsidR="004871C1" w:rsidRPr="004871C1" w:rsidRDefault="004871C1" w:rsidP="004871C1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14"/>
                <w:szCs w:val="14"/>
              </w:rPr>
            </w:pPr>
            <w:r w:rsidRPr="004871C1">
              <w:rPr>
                <w:rFonts w:ascii="Arial" w:hAnsi="Arial" w:cs="Arial"/>
                <w:sz w:val="14"/>
                <w:szCs w:val="14"/>
              </w:rPr>
              <w:t>c)</w:t>
            </w:r>
          </w:p>
          <w:p w14:paraId="157DE4C6" w14:textId="77777777" w:rsidR="004871C1" w:rsidRPr="004871C1" w:rsidRDefault="004871C1" w:rsidP="004871C1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14"/>
                <w:szCs w:val="14"/>
              </w:rPr>
            </w:pPr>
            <w:r w:rsidRPr="004871C1">
              <w:rPr>
                <w:rFonts w:ascii="Arial" w:hAnsi="Arial" w:cs="Arial"/>
                <w:sz w:val="14"/>
                <w:szCs w:val="14"/>
              </w:rPr>
              <w:t>Abolição da</w:t>
            </w:r>
          </w:p>
          <w:p w14:paraId="19BE3582" w14:textId="77777777" w:rsidR="004871C1" w:rsidRPr="004871C1" w:rsidRDefault="004871C1" w:rsidP="004871C1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14"/>
                <w:szCs w:val="14"/>
              </w:rPr>
            </w:pPr>
            <w:r w:rsidRPr="004871C1">
              <w:rPr>
                <w:rFonts w:ascii="Arial" w:hAnsi="Arial" w:cs="Arial"/>
                <w:sz w:val="14"/>
                <w:szCs w:val="14"/>
              </w:rPr>
              <w:t>pena de morte e das diferenças</w:t>
            </w:r>
          </w:p>
          <w:p w14:paraId="31176AD5" w14:textId="77777777" w:rsidR="004871C1" w:rsidRPr="004871C1" w:rsidRDefault="004871C1" w:rsidP="004871C1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14"/>
                <w:szCs w:val="14"/>
              </w:rPr>
            </w:pPr>
            <w:r w:rsidRPr="004871C1">
              <w:rPr>
                <w:rFonts w:ascii="Arial" w:hAnsi="Arial" w:cs="Arial"/>
                <w:sz w:val="14"/>
                <w:szCs w:val="14"/>
              </w:rPr>
              <w:t>de raça e religião;</w:t>
            </w:r>
          </w:p>
          <w:p w14:paraId="6A6A4677" w14:textId="77777777" w:rsidR="004871C1" w:rsidRPr="004871C1" w:rsidRDefault="004871C1" w:rsidP="004871C1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14"/>
                <w:szCs w:val="14"/>
              </w:rPr>
            </w:pPr>
            <w:r w:rsidRPr="004871C1">
              <w:rPr>
                <w:rFonts w:ascii="Arial" w:hAnsi="Arial" w:cs="Arial"/>
                <w:sz w:val="14"/>
                <w:szCs w:val="14"/>
              </w:rPr>
              <w:t>Amnistia para os presos políticos;</w:t>
            </w:r>
          </w:p>
          <w:p w14:paraId="0A1E4250" w14:textId="77777777" w:rsidR="004871C1" w:rsidRPr="004871C1" w:rsidRDefault="004871C1" w:rsidP="004871C1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</w:rPr>
            </w:pPr>
            <w:r w:rsidRPr="004871C1">
              <w:rPr>
                <w:rFonts w:ascii="Arial" w:hAnsi="Arial" w:cs="Arial"/>
                <w:sz w:val="14"/>
                <w:szCs w:val="14"/>
              </w:rPr>
              <w:t>convocação de uma assembleia</w:t>
            </w:r>
          </w:p>
        </w:tc>
        <w:tc>
          <w:tcPr>
            <w:tcW w:w="1153" w:type="dxa"/>
          </w:tcPr>
          <w:p w14:paraId="45E2ACF0" w14:textId="77777777" w:rsidR="004871C1" w:rsidRPr="004871C1" w:rsidRDefault="004871C1" w:rsidP="004871C1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14"/>
                <w:szCs w:val="14"/>
              </w:rPr>
            </w:pPr>
            <w:r w:rsidRPr="004871C1">
              <w:rPr>
                <w:rFonts w:ascii="Arial" w:hAnsi="Arial" w:cs="Arial"/>
                <w:sz w:val="14"/>
                <w:szCs w:val="14"/>
              </w:rPr>
              <w:t>d)</w:t>
            </w:r>
          </w:p>
          <w:p w14:paraId="24113DAB" w14:textId="77777777" w:rsidR="004871C1" w:rsidRPr="004871C1" w:rsidRDefault="004871C1" w:rsidP="004871C1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14"/>
                <w:szCs w:val="14"/>
              </w:rPr>
            </w:pPr>
            <w:r w:rsidRPr="004871C1">
              <w:rPr>
                <w:rFonts w:ascii="Arial" w:hAnsi="Arial" w:cs="Arial"/>
                <w:sz w:val="14"/>
                <w:szCs w:val="14"/>
              </w:rPr>
              <w:t>Oposição</w:t>
            </w:r>
          </w:p>
          <w:p w14:paraId="447791BA" w14:textId="77777777" w:rsidR="004871C1" w:rsidRPr="004871C1" w:rsidRDefault="004871C1" w:rsidP="004871C1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14"/>
                <w:szCs w:val="14"/>
              </w:rPr>
            </w:pPr>
            <w:r w:rsidRPr="004871C1">
              <w:rPr>
                <w:rFonts w:ascii="Arial" w:hAnsi="Arial" w:cs="Arial"/>
                <w:sz w:val="14"/>
                <w:szCs w:val="14"/>
              </w:rPr>
              <w:t>bolchevique que pretendia uma revolução</w:t>
            </w:r>
          </w:p>
          <w:p w14:paraId="3A1E66C9" w14:textId="77777777" w:rsidR="004871C1" w:rsidRPr="004871C1" w:rsidRDefault="004871C1" w:rsidP="004871C1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</w:rPr>
            </w:pPr>
            <w:r w:rsidRPr="004871C1">
              <w:rPr>
                <w:rFonts w:ascii="Arial" w:hAnsi="Arial" w:cs="Arial"/>
                <w:sz w:val="14"/>
                <w:szCs w:val="14"/>
              </w:rPr>
              <w:t>profunda</w:t>
            </w:r>
          </w:p>
        </w:tc>
      </w:tr>
    </w:tbl>
    <w:p w14:paraId="06058BC6" w14:textId="77777777" w:rsidR="004871C1" w:rsidRDefault="004871C1" w:rsidP="004871C1">
      <w:pPr>
        <w:autoSpaceDE w:val="0"/>
        <w:autoSpaceDN w:val="0"/>
        <w:adjustRightInd w:val="0"/>
        <w:spacing w:line="276" w:lineRule="auto"/>
        <w:ind w:left="284"/>
        <w:rPr>
          <w:rFonts w:ascii="Arial" w:hAnsi="Arial" w:cs="Arial"/>
          <w:b/>
        </w:rPr>
      </w:pPr>
    </w:p>
    <w:tbl>
      <w:tblPr>
        <w:tblW w:w="0" w:type="auto"/>
        <w:tblInd w:w="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36"/>
        <w:gridCol w:w="1536"/>
        <w:gridCol w:w="1537"/>
      </w:tblGrid>
      <w:tr w:rsidR="004871C1" w:rsidRPr="004871C1" w14:paraId="491E5E44" w14:textId="77777777" w:rsidTr="004871C1">
        <w:tc>
          <w:tcPr>
            <w:tcW w:w="4609" w:type="dxa"/>
            <w:gridSpan w:val="3"/>
            <w:shd w:val="clear" w:color="auto" w:fill="EEECE1"/>
          </w:tcPr>
          <w:p w14:paraId="1DCFD4AB" w14:textId="77777777" w:rsidR="004871C1" w:rsidRPr="004871C1" w:rsidRDefault="004871C1" w:rsidP="004871C1">
            <w:pPr>
              <w:autoSpaceDE w:val="0"/>
              <w:autoSpaceDN w:val="0"/>
              <w:adjustRightInd w:val="0"/>
              <w:spacing w:before="120" w:after="120" w:line="276" w:lineRule="auto"/>
              <w:jc w:val="center"/>
              <w:rPr>
                <w:rFonts w:ascii="Arial" w:hAnsi="Arial" w:cs="Arial"/>
                <w:b/>
              </w:rPr>
            </w:pPr>
            <w:r w:rsidRPr="004871C1">
              <w:rPr>
                <w:rFonts w:ascii="Arial" w:hAnsi="Arial" w:cs="Arial"/>
                <w:b/>
                <w:bCs/>
                <w:sz w:val="14"/>
                <w:szCs w:val="14"/>
              </w:rPr>
              <w:t>2. Revolução de Outubro</w:t>
            </w:r>
          </w:p>
        </w:tc>
      </w:tr>
      <w:tr w:rsidR="004871C1" w:rsidRPr="004871C1" w14:paraId="6CE34172" w14:textId="77777777" w:rsidTr="004871C1">
        <w:tc>
          <w:tcPr>
            <w:tcW w:w="1536" w:type="dxa"/>
            <w:shd w:val="clear" w:color="auto" w:fill="EEECE1"/>
          </w:tcPr>
          <w:p w14:paraId="2D132EBF" w14:textId="77777777" w:rsidR="004871C1" w:rsidRPr="004871C1" w:rsidRDefault="004871C1" w:rsidP="004871C1">
            <w:pPr>
              <w:spacing w:before="120" w:after="120" w:line="276" w:lineRule="auto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4871C1">
              <w:rPr>
                <w:rFonts w:ascii="Arial" w:hAnsi="Arial" w:cs="Arial"/>
                <w:b/>
                <w:bCs/>
                <w:sz w:val="14"/>
                <w:szCs w:val="14"/>
              </w:rPr>
              <w:t>Líder da revolução</w:t>
            </w:r>
          </w:p>
        </w:tc>
        <w:tc>
          <w:tcPr>
            <w:tcW w:w="1536" w:type="dxa"/>
            <w:shd w:val="clear" w:color="auto" w:fill="EEECE1"/>
          </w:tcPr>
          <w:p w14:paraId="53F51945" w14:textId="77777777" w:rsidR="004871C1" w:rsidRPr="004871C1" w:rsidRDefault="004871C1" w:rsidP="004871C1">
            <w:pPr>
              <w:spacing w:before="120" w:after="120" w:line="276" w:lineRule="auto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4871C1">
              <w:rPr>
                <w:rFonts w:ascii="Arial" w:hAnsi="Arial" w:cs="Arial"/>
                <w:b/>
                <w:bCs/>
                <w:sz w:val="14"/>
                <w:szCs w:val="14"/>
              </w:rPr>
              <w:t>Objetivos</w:t>
            </w:r>
          </w:p>
        </w:tc>
        <w:tc>
          <w:tcPr>
            <w:tcW w:w="1537" w:type="dxa"/>
            <w:shd w:val="clear" w:color="auto" w:fill="EEECE1"/>
          </w:tcPr>
          <w:p w14:paraId="7CD75BA2" w14:textId="77777777" w:rsidR="004871C1" w:rsidRPr="004871C1" w:rsidRDefault="004871C1" w:rsidP="004871C1">
            <w:pPr>
              <w:spacing w:before="120" w:after="120" w:line="276" w:lineRule="auto"/>
              <w:rPr>
                <w:rFonts w:ascii="Arial" w:hAnsi="Arial" w:cs="Arial"/>
              </w:rPr>
            </w:pPr>
            <w:r w:rsidRPr="004871C1">
              <w:rPr>
                <w:rFonts w:ascii="Arial" w:hAnsi="Arial" w:cs="Arial"/>
                <w:b/>
                <w:bCs/>
                <w:sz w:val="14"/>
                <w:szCs w:val="14"/>
              </w:rPr>
              <w:t>Ideologia</w:t>
            </w:r>
          </w:p>
        </w:tc>
      </w:tr>
      <w:tr w:rsidR="004871C1" w:rsidRPr="004871C1" w14:paraId="70E50869" w14:textId="77777777" w:rsidTr="004871C1">
        <w:tc>
          <w:tcPr>
            <w:tcW w:w="1536" w:type="dxa"/>
          </w:tcPr>
          <w:p w14:paraId="6552AC52" w14:textId="77777777" w:rsidR="004871C1" w:rsidRPr="004871C1" w:rsidRDefault="004871C1" w:rsidP="004871C1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14"/>
                <w:szCs w:val="14"/>
              </w:rPr>
            </w:pPr>
            <w:r w:rsidRPr="004871C1">
              <w:rPr>
                <w:rFonts w:ascii="Arial" w:hAnsi="Arial" w:cs="Arial"/>
                <w:sz w:val="14"/>
                <w:szCs w:val="14"/>
              </w:rPr>
              <w:t>a)</w:t>
            </w:r>
          </w:p>
          <w:p w14:paraId="2FA9B403" w14:textId="77777777" w:rsidR="004871C1" w:rsidRPr="004871C1" w:rsidRDefault="004871C1" w:rsidP="004871C1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</w:rPr>
            </w:pPr>
            <w:r w:rsidRPr="004871C1">
              <w:rPr>
                <w:rFonts w:ascii="Arial" w:hAnsi="Arial" w:cs="Arial"/>
                <w:sz w:val="14"/>
                <w:szCs w:val="14"/>
              </w:rPr>
              <w:t>Lenine</w:t>
            </w:r>
          </w:p>
        </w:tc>
        <w:tc>
          <w:tcPr>
            <w:tcW w:w="1536" w:type="dxa"/>
          </w:tcPr>
          <w:p w14:paraId="1C6B91FC" w14:textId="77777777" w:rsidR="004871C1" w:rsidRPr="004871C1" w:rsidRDefault="004871C1" w:rsidP="004871C1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14"/>
                <w:szCs w:val="14"/>
              </w:rPr>
            </w:pPr>
            <w:r w:rsidRPr="004871C1">
              <w:rPr>
                <w:rFonts w:ascii="Arial" w:hAnsi="Arial" w:cs="Arial"/>
                <w:sz w:val="14"/>
                <w:szCs w:val="14"/>
              </w:rPr>
              <w:t>b)</w:t>
            </w:r>
          </w:p>
          <w:p w14:paraId="65CC418B" w14:textId="77777777" w:rsidR="004871C1" w:rsidRPr="004871C1" w:rsidRDefault="004871C1" w:rsidP="004871C1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14"/>
                <w:szCs w:val="14"/>
              </w:rPr>
            </w:pPr>
            <w:r w:rsidRPr="004871C1">
              <w:rPr>
                <w:rFonts w:ascii="Arial" w:hAnsi="Arial" w:cs="Arial"/>
                <w:sz w:val="14"/>
                <w:szCs w:val="14"/>
              </w:rPr>
              <w:t>Instaurar uma</w:t>
            </w:r>
          </w:p>
          <w:p w14:paraId="67FB58E5" w14:textId="77777777" w:rsidR="004871C1" w:rsidRPr="004871C1" w:rsidRDefault="004871C1" w:rsidP="004871C1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14"/>
                <w:szCs w:val="14"/>
              </w:rPr>
            </w:pPr>
            <w:r w:rsidRPr="004871C1">
              <w:rPr>
                <w:rFonts w:ascii="Arial" w:hAnsi="Arial" w:cs="Arial"/>
                <w:sz w:val="14"/>
                <w:szCs w:val="14"/>
              </w:rPr>
              <w:t>ditadura do</w:t>
            </w:r>
          </w:p>
          <w:p w14:paraId="308E3C82" w14:textId="77777777" w:rsidR="004871C1" w:rsidRPr="004871C1" w:rsidRDefault="004871C1" w:rsidP="004871C1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14"/>
                <w:szCs w:val="14"/>
              </w:rPr>
            </w:pPr>
            <w:r w:rsidRPr="004871C1">
              <w:rPr>
                <w:rFonts w:ascii="Arial" w:hAnsi="Arial" w:cs="Arial"/>
                <w:sz w:val="14"/>
                <w:szCs w:val="14"/>
              </w:rPr>
              <w:t>proletariado;</w:t>
            </w:r>
          </w:p>
          <w:p w14:paraId="5BB40F9B" w14:textId="77777777" w:rsidR="004871C1" w:rsidRPr="004871C1" w:rsidRDefault="004871C1" w:rsidP="004871C1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14"/>
                <w:szCs w:val="14"/>
              </w:rPr>
            </w:pPr>
            <w:r w:rsidRPr="004871C1">
              <w:rPr>
                <w:rFonts w:ascii="Arial" w:hAnsi="Arial" w:cs="Arial"/>
                <w:sz w:val="14"/>
                <w:szCs w:val="14"/>
              </w:rPr>
              <w:t>Nacionalizar e</w:t>
            </w:r>
          </w:p>
          <w:p w14:paraId="25C798FC" w14:textId="77777777" w:rsidR="004871C1" w:rsidRPr="004871C1" w:rsidRDefault="004871C1" w:rsidP="004871C1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14"/>
                <w:szCs w:val="14"/>
              </w:rPr>
            </w:pPr>
            <w:r w:rsidRPr="004871C1">
              <w:rPr>
                <w:rFonts w:ascii="Arial" w:hAnsi="Arial" w:cs="Arial"/>
                <w:sz w:val="14"/>
                <w:szCs w:val="14"/>
              </w:rPr>
              <w:t>coletivizar de toda a</w:t>
            </w:r>
          </w:p>
          <w:p w14:paraId="7544AFB2" w14:textId="77777777" w:rsidR="004871C1" w:rsidRPr="004871C1" w:rsidRDefault="004871C1" w:rsidP="004871C1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</w:rPr>
            </w:pPr>
            <w:r w:rsidRPr="004871C1">
              <w:rPr>
                <w:rFonts w:ascii="Arial" w:hAnsi="Arial" w:cs="Arial"/>
                <w:sz w:val="14"/>
                <w:szCs w:val="14"/>
              </w:rPr>
              <w:t>economia</w:t>
            </w:r>
          </w:p>
        </w:tc>
        <w:tc>
          <w:tcPr>
            <w:tcW w:w="1537" w:type="dxa"/>
          </w:tcPr>
          <w:p w14:paraId="671529AF" w14:textId="77777777" w:rsidR="004871C1" w:rsidRPr="004871C1" w:rsidRDefault="004871C1" w:rsidP="004871C1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14"/>
                <w:szCs w:val="14"/>
              </w:rPr>
            </w:pPr>
            <w:r w:rsidRPr="004871C1">
              <w:rPr>
                <w:rFonts w:ascii="Arial" w:hAnsi="Arial" w:cs="Arial"/>
                <w:sz w:val="14"/>
                <w:szCs w:val="14"/>
              </w:rPr>
              <w:t>c)</w:t>
            </w:r>
          </w:p>
          <w:p w14:paraId="31ED1FAD" w14:textId="77777777" w:rsidR="004871C1" w:rsidRPr="004871C1" w:rsidRDefault="004871C1" w:rsidP="004871C1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</w:rPr>
            </w:pPr>
            <w:r w:rsidRPr="004871C1">
              <w:rPr>
                <w:rFonts w:ascii="Arial" w:hAnsi="Arial" w:cs="Arial"/>
                <w:sz w:val="14"/>
                <w:szCs w:val="14"/>
              </w:rPr>
              <w:t>Socialismo Marxista</w:t>
            </w:r>
          </w:p>
        </w:tc>
      </w:tr>
    </w:tbl>
    <w:p w14:paraId="1D8098CF" w14:textId="77777777" w:rsidR="004871C1" w:rsidRPr="00B82B1D" w:rsidRDefault="004871C1" w:rsidP="004871C1">
      <w:pPr>
        <w:autoSpaceDE w:val="0"/>
        <w:autoSpaceDN w:val="0"/>
        <w:adjustRightInd w:val="0"/>
        <w:spacing w:line="276" w:lineRule="auto"/>
        <w:ind w:left="284"/>
        <w:rPr>
          <w:rFonts w:ascii="Arial" w:hAnsi="Arial" w:cs="Arial"/>
          <w:b/>
        </w:rPr>
      </w:pPr>
    </w:p>
    <w:sectPr w:rsidR="004871C1" w:rsidRPr="00B82B1D" w:rsidSect="00B82B1D">
      <w:type w:val="continuous"/>
      <w:pgSz w:w="11906" w:h="16838"/>
      <w:pgMar w:top="1135" w:right="991" w:bottom="851" w:left="1134" w:header="708" w:footer="708" w:gutter="0"/>
      <w:cols w:num="2" w:space="427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Gill Sans Std">
    <w:altName w:val="Cambri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HelveticaRoundedLTStd-Black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VAGRoundedStd-Bold">
    <w:altName w:val="Cambri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8"/>
  <w:proofState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2"/>
  </w:compat>
  <w:rsids>
    <w:rsidRoot w:val="002157E3"/>
    <w:rsid w:val="000107F9"/>
    <w:rsid w:val="000272F3"/>
    <w:rsid w:val="00035342"/>
    <w:rsid w:val="00062525"/>
    <w:rsid w:val="000A2FE1"/>
    <w:rsid w:val="000F485F"/>
    <w:rsid w:val="00133E59"/>
    <w:rsid w:val="00177614"/>
    <w:rsid w:val="00180BE2"/>
    <w:rsid w:val="001C4511"/>
    <w:rsid w:val="001E563A"/>
    <w:rsid w:val="001E77B6"/>
    <w:rsid w:val="001F4A68"/>
    <w:rsid w:val="002011E4"/>
    <w:rsid w:val="00204299"/>
    <w:rsid w:val="002157E3"/>
    <w:rsid w:val="00235E39"/>
    <w:rsid w:val="002704F0"/>
    <w:rsid w:val="00284EE9"/>
    <w:rsid w:val="002972DF"/>
    <w:rsid w:val="002A106E"/>
    <w:rsid w:val="002C55DE"/>
    <w:rsid w:val="0031534E"/>
    <w:rsid w:val="003373BB"/>
    <w:rsid w:val="00343F75"/>
    <w:rsid w:val="00461DE6"/>
    <w:rsid w:val="00474DC3"/>
    <w:rsid w:val="004871C1"/>
    <w:rsid w:val="004C233D"/>
    <w:rsid w:val="00621437"/>
    <w:rsid w:val="006301E0"/>
    <w:rsid w:val="00667A80"/>
    <w:rsid w:val="00693584"/>
    <w:rsid w:val="006A5C62"/>
    <w:rsid w:val="006B333D"/>
    <w:rsid w:val="00706292"/>
    <w:rsid w:val="0072633A"/>
    <w:rsid w:val="007D28D3"/>
    <w:rsid w:val="007F49A0"/>
    <w:rsid w:val="008226CB"/>
    <w:rsid w:val="00855C11"/>
    <w:rsid w:val="00862F09"/>
    <w:rsid w:val="00895375"/>
    <w:rsid w:val="00897DFD"/>
    <w:rsid w:val="008A1107"/>
    <w:rsid w:val="00907D52"/>
    <w:rsid w:val="009959DF"/>
    <w:rsid w:val="009C6D33"/>
    <w:rsid w:val="009E78F7"/>
    <w:rsid w:val="009F76F1"/>
    <w:rsid w:val="00A02015"/>
    <w:rsid w:val="00A067E2"/>
    <w:rsid w:val="00A9642E"/>
    <w:rsid w:val="00AC388C"/>
    <w:rsid w:val="00AE54AC"/>
    <w:rsid w:val="00B06166"/>
    <w:rsid w:val="00B165B4"/>
    <w:rsid w:val="00B66A3E"/>
    <w:rsid w:val="00B82B1D"/>
    <w:rsid w:val="00B85645"/>
    <w:rsid w:val="00BC157C"/>
    <w:rsid w:val="00C2241D"/>
    <w:rsid w:val="00C30364"/>
    <w:rsid w:val="00C4091B"/>
    <w:rsid w:val="00C86778"/>
    <w:rsid w:val="00C9683F"/>
    <w:rsid w:val="00CA6EB1"/>
    <w:rsid w:val="00CB78AB"/>
    <w:rsid w:val="00D14502"/>
    <w:rsid w:val="00D859BE"/>
    <w:rsid w:val="00DA111C"/>
    <w:rsid w:val="00DD5919"/>
    <w:rsid w:val="00E50A63"/>
    <w:rsid w:val="00E5368B"/>
    <w:rsid w:val="00E55C9B"/>
    <w:rsid w:val="00E702DD"/>
    <w:rsid w:val="00E90F04"/>
    <w:rsid w:val="00E92384"/>
    <w:rsid w:val="00EA4D7D"/>
    <w:rsid w:val="00EA6904"/>
    <w:rsid w:val="00F70326"/>
    <w:rsid w:val="00F74984"/>
    <w:rsid w:val="00FD5E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>
      <o:colormenu v:ext="edit" fillcolor="none [660]" strokecolor="none" shadowcolor="none"/>
    </o:shapedefaults>
    <o:shapelayout v:ext="edit">
      <o:idmap v:ext="edit" data="1"/>
    </o:shapelayout>
  </w:shapeDefaults>
  <w:decimalSymbol w:val="."/>
  <w:listSeparator w:val=","/>
  <w14:docId w14:val="7E39787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Gill Sans Std" w:eastAsia="Calibri" w:hAnsi="Gill Sans Std" w:cs="HelveticaRoundedLTStd-Black"/>
        <w:lang w:val="pt-PT" w:eastAsia="pt-PT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77614"/>
    <w:rPr>
      <w:rFonts w:ascii="Times New Roman" w:hAnsi="Times New Roman" w:cs="Times New Roman"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2C55D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180BE2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80BE2"/>
    <w:rPr>
      <w:rFonts w:ascii="Tahoma" w:hAnsi="Tahoma" w:cs="Tahoma"/>
      <w:color w:val="auto"/>
      <w:sz w:val="16"/>
      <w:szCs w:val="16"/>
      <w:lang w:eastAsia="pt-PT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20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643</Words>
  <Characters>3541</Characters>
  <Application>Microsoft Macintosh Word</Application>
  <DocSecurity>0</DocSecurity>
  <Lines>29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Miguel Mendonça Fonseca</cp:lastModifiedBy>
  <cp:revision>3</cp:revision>
  <dcterms:created xsi:type="dcterms:W3CDTF">2015-02-25T16:30:00Z</dcterms:created>
  <dcterms:modified xsi:type="dcterms:W3CDTF">2015-03-29T18:05:00Z</dcterms:modified>
</cp:coreProperties>
</file>