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9EA" w:rsidRPr="00D972B4" w:rsidRDefault="00D86815" w:rsidP="00B219EA">
      <w:pPr>
        <w:autoSpaceDE w:val="0"/>
        <w:autoSpaceDN w:val="0"/>
        <w:adjustRightInd w:val="0"/>
        <w:spacing w:after="0" w:line="240" w:lineRule="auto"/>
        <w:rPr>
          <w:rFonts w:cs="Arial"/>
          <w:color w:val="E6E6C3"/>
          <w:sz w:val="72"/>
          <w:szCs w:val="72"/>
        </w:rPr>
      </w:pPr>
      <w:r>
        <w:rPr>
          <w:rFonts w:cs="Arial"/>
          <w:noProof/>
          <w:color w:val="E6E6C3"/>
          <w:sz w:val="72"/>
          <w:szCs w:val="72"/>
          <w:lang w:eastAsia="pt-PT"/>
        </w:rPr>
        <w:pict>
          <v:roundrect id="_x0000_s1026" style="position:absolute;margin-left:425.85pt;margin-top:18.15pt;width:77.95pt;height:24.2pt;z-index:251658240" arcsize="10923f" fillcolor="#4f81bd [3204]" stroked="f">
            <v:textbox>
              <w:txbxContent>
                <w:p w:rsidR="00D14882" w:rsidRPr="00B219EA" w:rsidRDefault="00D14882" w:rsidP="00B219EA">
                  <w:pPr>
                    <w:spacing w:after="0" w:line="240" w:lineRule="auto"/>
                    <w:rPr>
                      <w:rFonts w:cs="Arial"/>
                      <w:sz w:val="28"/>
                      <w:szCs w:val="28"/>
                    </w:rPr>
                  </w:pPr>
                  <w:r w:rsidRPr="00B219EA">
                    <w:rPr>
                      <w:rFonts w:cs="Arial"/>
                      <w:b/>
                      <w:bCs/>
                      <w:color w:val="FFFFFF"/>
                      <w:sz w:val="28"/>
                      <w:szCs w:val="28"/>
                    </w:rPr>
                    <w:t xml:space="preserve">Ficha </w:t>
                  </w:r>
                  <w:r>
                    <w:rPr>
                      <w:rFonts w:cs="Arial"/>
                      <w:b/>
                      <w:bCs/>
                      <w:color w:val="FFFFFF"/>
                      <w:sz w:val="28"/>
                      <w:szCs w:val="28"/>
                    </w:rPr>
                    <w:t>5B</w:t>
                  </w:r>
                </w:p>
              </w:txbxContent>
            </v:textbox>
          </v:roundrect>
        </w:pict>
      </w:r>
      <w:r w:rsidR="00B219EA" w:rsidRPr="00D972B4">
        <w:rPr>
          <w:rFonts w:cs="Arial"/>
          <w:color w:val="E6E6C3"/>
          <w:sz w:val="72"/>
          <w:szCs w:val="72"/>
        </w:rPr>
        <w:t>Ficha de avaliação</w:t>
      </w:r>
    </w:p>
    <w:p w:rsidR="00FA2647" w:rsidRDefault="00FA2647" w:rsidP="00D777F3">
      <w:pPr>
        <w:autoSpaceDE w:val="0"/>
        <w:autoSpaceDN w:val="0"/>
        <w:adjustRightInd w:val="0"/>
        <w:spacing w:after="0" w:line="240" w:lineRule="auto"/>
        <w:rPr>
          <w:rFonts w:cs="Arial"/>
          <w:bCs/>
          <w:color w:val="004366"/>
          <w:sz w:val="32"/>
          <w:szCs w:val="32"/>
        </w:rPr>
      </w:pPr>
    </w:p>
    <w:p w:rsidR="00D777F3" w:rsidRPr="00D972B4" w:rsidRDefault="002C24B6" w:rsidP="00D777F3">
      <w:pPr>
        <w:autoSpaceDE w:val="0"/>
        <w:autoSpaceDN w:val="0"/>
        <w:adjustRightInd w:val="0"/>
        <w:spacing w:after="0" w:line="240" w:lineRule="auto"/>
        <w:rPr>
          <w:rFonts w:cs="Arial"/>
          <w:color w:val="004366"/>
          <w:sz w:val="32"/>
          <w:szCs w:val="32"/>
        </w:rPr>
      </w:pPr>
      <w:r w:rsidRPr="00D972B4">
        <w:rPr>
          <w:rFonts w:cs="Arial"/>
          <w:bCs/>
          <w:color w:val="004366"/>
          <w:sz w:val="32"/>
          <w:szCs w:val="32"/>
        </w:rPr>
        <w:t xml:space="preserve">Ficha de Avaliação </w:t>
      </w:r>
      <w:r w:rsidR="00D777F3" w:rsidRPr="00D972B4">
        <w:rPr>
          <w:rFonts w:cs="Arial"/>
          <w:color w:val="004366"/>
          <w:sz w:val="32"/>
          <w:szCs w:val="32"/>
        </w:rPr>
        <w:t xml:space="preserve">| </w:t>
      </w:r>
      <w:r w:rsidR="00B6529A" w:rsidRPr="00B6529A">
        <w:rPr>
          <w:rFonts w:cs="Arial"/>
          <w:color w:val="004366"/>
          <w:sz w:val="32"/>
          <w:szCs w:val="32"/>
        </w:rPr>
        <w:t>1</w:t>
      </w:r>
      <w:r w:rsidR="007F4131" w:rsidRPr="007F4131">
        <w:rPr>
          <w:rFonts w:cs="Arial"/>
          <w:color w:val="004366"/>
          <w:sz w:val="32"/>
          <w:szCs w:val="32"/>
        </w:rPr>
        <w:t>1.1. A Guerra Fria</w:t>
      </w:r>
    </w:p>
    <w:p w:rsidR="00803114" w:rsidRPr="00D972B4" w:rsidRDefault="00803114" w:rsidP="00D777F3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18"/>
          <w:szCs w:val="18"/>
        </w:rPr>
      </w:pPr>
    </w:p>
    <w:p w:rsidR="000171A8" w:rsidRPr="00B564E1" w:rsidRDefault="000171A8" w:rsidP="00D777F3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18"/>
          <w:szCs w:val="18"/>
        </w:rPr>
      </w:pPr>
      <w:r w:rsidRPr="00B219EA">
        <w:rPr>
          <w:rFonts w:cs="Arial"/>
          <w:b/>
          <w:bCs/>
          <w:sz w:val="18"/>
          <w:szCs w:val="18"/>
        </w:rPr>
        <w:t xml:space="preserve">Escola: </w:t>
      </w:r>
      <w:r w:rsidRPr="00B219EA">
        <w:rPr>
          <w:rFonts w:cs="Arial"/>
          <w:bCs/>
          <w:sz w:val="18"/>
          <w:szCs w:val="18"/>
        </w:rPr>
        <w:t>_________________________________________________</w:t>
      </w:r>
      <w:r>
        <w:rPr>
          <w:rFonts w:cs="Arial"/>
          <w:bCs/>
          <w:sz w:val="18"/>
          <w:szCs w:val="18"/>
        </w:rPr>
        <w:t>______________</w:t>
      </w:r>
      <w:r w:rsidRPr="00B219EA">
        <w:rPr>
          <w:rFonts w:cs="Arial"/>
          <w:bCs/>
          <w:sz w:val="18"/>
          <w:szCs w:val="18"/>
        </w:rPr>
        <w:t>____</w:t>
      </w:r>
      <w:r w:rsidRPr="00B219EA"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/>
          <w:bCs/>
          <w:sz w:val="18"/>
          <w:szCs w:val="18"/>
        </w:rPr>
        <w:t xml:space="preserve">N.º: </w:t>
      </w:r>
      <w:r w:rsidRPr="00B564E1">
        <w:rPr>
          <w:rFonts w:cs="Arial"/>
          <w:bCs/>
          <w:sz w:val="18"/>
          <w:szCs w:val="18"/>
        </w:rPr>
        <w:t>________</w:t>
      </w:r>
      <w:r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/>
          <w:bCs/>
          <w:sz w:val="18"/>
          <w:szCs w:val="18"/>
        </w:rPr>
        <w:t>Turma:</w:t>
      </w:r>
      <w:r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Cs/>
          <w:sz w:val="18"/>
          <w:szCs w:val="18"/>
        </w:rPr>
        <w:t>_________</w:t>
      </w:r>
    </w:p>
    <w:p w:rsidR="000171A8" w:rsidRDefault="000171A8" w:rsidP="000171A8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18"/>
          <w:szCs w:val="18"/>
        </w:rPr>
      </w:pPr>
      <w:r w:rsidRPr="00B564E1">
        <w:rPr>
          <w:rFonts w:cs="Arial"/>
          <w:b/>
          <w:bCs/>
          <w:sz w:val="18"/>
          <w:szCs w:val="18"/>
        </w:rPr>
        <w:t>Classificação:</w:t>
      </w:r>
      <w:r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Cs/>
          <w:sz w:val="18"/>
          <w:szCs w:val="18"/>
        </w:rPr>
        <w:t>_________________________________</w:t>
      </w:r>
      <w:r>
        <w:rPr>
          <w:rFonts w:cs="Arial"/>
          <w:bCs/>
          <w:sz w:val="18"/>
          <w:szCs w:val="18"/>
        </w:rPr>
        <w:t>_</w:t>
      </w:r>
      <w:r w:rsidRPr="00B564E1">
        <w:rPr>
          <w:rFonts w:cs="Arial"/>
          <w:bCs/>
          <w:sz w:val="18"/>
          <w:szCs w:val="18"/>
        </w:rPr>
        <w:t>___</w:t>
      </w:r>
      <w:r w:rsidRPr="00B564E1">
        <w:rPr>
          <w:rFonts w:cs="Arial"/>
          <w:b/>
          <w:bCs/>
          <w:sz w:val="18"/>
          <w:szCs w:val="18"/>
        </w:rPr>
        <w:t xml:space="preserve"> Prof.: </w:t>
      </w:r>
      <w:r w:rsidRPr="00B564E1">
        <w:rPr>
          <w:rFonts w:cs="Arial"/>
          <w:bCs/>
          <w:sz w:val="18"/>
          <w:szCs w:val="18"/>
        </w:rPr>
        <w:t>__________________</w:t>
      </w:r>
      <w:r>
        <w:rPr>
          <w:rFonts w:cs="Arial"/>
          <w:bCs/>
          <w:sz w:val="18"/>
          <w:szCs w:val="18"/>
        </w:rPr>
        <w:t xml:space="preserve"> </w:t>
      </w:r>
      <w:r w:rsidRPr="00B564E1">
        <w:rPr>
          <w:rFonts w:cs="Arial"/>
          <w:b/>
          <w:bCs/>
          <w:sz w:val="18"/>
          <w:szCs w:val="18"/>
        </w:rPr>
        <w:t>Enc. de Ed.:</w:t>
      </w:r>
      <w:r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Cs/>
          <w:sz w:val="18"/>
          <w:szCs w:val="18"/>
        </w:rPr>
        <w:t>__________________</w:t>
      </w:r>
    </w:p>
    <w:p w:rsidR="00B219EA" w:rsidRPr="00B219EA" w:rsidRDefault="00B219EA" w:rsidP="00B219EA">
      <w:pPr>
        <w:rPr>
          <w:rFonts w:cs="Arial"/>
        </w:rPr>
      </w:pPr>
    </w:p>
    <w:p w:rsidR="00D777F3" w:rsidRDefault="00B219EA" w:rsidP="00B6529A">
      <w:pPr>
        <w:autoSpaceDE w:val="0"/>
        <w:autoSpaceDN w:val="0"/>
        <w:adjustRightInd w:val="0"/>
        <w:spacing w:after="0"/>
        <w:rPr>
          <w:rFonts w:cs="Arial"/>
          <w:b/>
          <w:bCs/>
          <w:color w:val="004366"/>
          <w:sz w:val="22"/>
          <w:szCs w:val="22"/>
        </w:rPr>
      </w:pPr>
      <w:r w:rsidRPr="008D00A7">
        <w:rPr>
          <w:rFonts w:cs="Arial"/>
          <w:b/>
          <w:bCs/>
          <w:color w:val="CD9A00"/>
          <w:sz w:val="34"/>
          <w:szCs w:val="34"/>
        </w:rPr>
        <w:t xml:space="preserve">GRUPO I </w:t>
      </w:r>
      <w:r w:rsidRPr="008D00A7">
        <w:rPr>
          <w:rFonts w:cs="Arial"/>
          <w:color w:val="CD9A00"/>
          <w:sz w:val="34"/>
          <w:szCs w:val="34"/>
        </w:rPr>
        <w:t xml:space="preserve">– </w:t>
      </w:r>
      <w:r w:rsidR="00B6529A" w:rsidRPr="00B6529A">
        <w:rPr>
          <w:rFonts w:cs="Arial"/>
          <w:color w:val="CD9A00"/>
          <w:sz w:val="34"/>
          <w:szCs w:val="34"/>
        </w:rPr>
        <w:t>1</w:t>
      </w:r>
      <w:r w:rsidR="007F4131" w:rsidRPr="007F4131">
        <w:rPr>
          <w:rFonts w:cs="Arial"/>
          <w:color w:val="CD9A00"/>
          <w:sz w:val="34"/>
          <w:szCs w:val="34"/>
        </w:rPr>
        <w:t>1.1. A Guerra Fria</w:t>
      </w:r>
    </w:p>
    <w:p w:rsidR="00B6529A" w:rsidRDefault="00B6529A" w:rsidP="008D00A7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4366"/>
          <w:sz w:val="22"/>
          <w:szCs w:val="22"/>
        </w:rPr>
      </w:pPr>
    </w:p>
    <w:p w:rsidR="00B6529A" w:rsidRPr="00B6529A" w:rsidRDefault="00B6529A" w:rsidP="008D00A7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4366"/>
          <w:sz w:val="22"/>
          <w:szCs w:val="22"/>
        </w:rPr>
      </w:pPr>
      <w:r w:rsidRPr="00B6529A">
        <w:rPr>
          <w:rFonts w:cs="Arial"/>
          <w:b/>
          <w:bCs/>
          <w:color w:val="004366"/>
          <w:sz w:val="22"/>
          <w:szCs w:val="22"/>
        </w:rPr>
        <w:t xml:space="preserve">1. </w:t>
      </w:r>
      <w:r w:rsidR="007F4131" w:rsidRPr="007F4131">
        <w:rPr>
          <w:rFonts w:cs="Arial"/>
          <w:color w:val="000000"/>
          <w:sz w:val="21"/>
          <w:szCs w:val="21"/>
        </w:rPr>
        <w:t>Lê a fonte.</w:t>
      </w:r>
    </w:p>
    <w:p w:rsidR="00B6529A" w:rsidRPr="00CE53EF" w:rsidRDefault="00B6529A" w:rsidP="008D00A7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noProof/>
          <w:sz w:val="22"/>
          <w:szCs w:val="22"/>
          <w:lang w:eastAsia="pt-PT"/>
        </w:rPr>
      </w:pPr>
    </w:p>
    <w:p w:rsidR="003126B2" w:rsidRPr="00CE53EF" w:rsidRDefault="00D86815" w:rsidP="00FA2647">
      <w:pPr>
        <w:rPr>
          <w:rFonts w:cs="Arial"/>
          <w:sz w:val="17"/>
          <w:szCs w:val="17"/>
        </w:rPr>
      </w:pPr>
      <w:r w:rsidRPr="00D86815">
        <w:rPr>
          <w:rFonts w:cs="Arial"/>
          <w:b/>
          <w:noProof/>
          <w:sz w:val="21"/>
          <w:szCs w:val="21"/>
          <w:lang w:eastAsia="pt-PT"/>
        </w:rPr>
        <w:pict>
          <v:rect id="_x0000_s1029" style="position:absolute;margin-left:-.7pt;margin-top:12.65pt;width:521.7pt;height:100.05pt;z-index:251663360" fillcolor="#ffc" stroked="f">
            <v:textbox>
              <w:txbxContent>
                <w:p w:rsidR="00D14882" w:rsidRPr="00CE53EF" w:rsidRDefault="00D14882" w:rsidP="00CE53EF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CE53EF">
                    <w:rPr>
                      <w:rFonts w:cs="Arial"/>
                      <w:sz w:val="18"/>
                      <w:szCs w:val="18"/>
                    </w:rPr>
                    <w:t>O MUD constituiu o primeiro movimento geral de oposição democrática ao regime salazarista. Num curto espaço de</w:t>
                  </w:r>
                </w:p>
                <w:p w:rsidR="00D14882" w:rsidRPr="00CE53EF" w:rsidRDefault="00D14882" w:rsidP="00CE53EF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CE53EF">
                    <w:rPr>
                      <w:rFonts w:cs="Arial"/>
                      <w:sz w:val="18"/>
                      <w:szCs w:val="18"/>
                    </w:rPr>
                    <w:t>tempo criaram-se, por todo o país, inúmeras comissões do MUD que reuniam comunistas, republicanos, monárquicos,</w:t>
                  </w:r>
                </w:p>
                <w:p w:rsidR="00D14882" w:rsidRPr="00CE53EF" w:rsidRDefault="00D14882" w:rsidP="00CE53EF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CE53EF">
                    <w:rPr>
                      <w:rFonts w:cs="Arial"/>
                      <w:sz w:val="18"/>
                      <w:szCs w:val="18"/>
                    </w:rPr>
                    <w:t>socialistas, católicos e um grupo considerável de homens e mulheres sem partido, cujo objetivo principal era o de</w:t>
                  </w:r>
                </w:p>
                <w:p w:rsidR="00D14882" w:rsidRPr="00CE53EF" w:rsidRDefault="00D14882" w:rsidP="00CE53EF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CE53EF">
                    <w:rPr>
                      <w:rFonts w:cs="Arial"/>
                      <w:sz w:val="18"/>
                      <w:szCs w:val="18"/>
                    </w:rPr>
                    <w:t>combater de forma organizada e eficaz o fascismo.</w:t>
                  </w:r>
                </w:p>
                <w:p w:rsidR="00D14882" w:rsidRPr="00CE53EF" w:rsidRDefault="00D14882" w:rsidP="00CE53EF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CE53EF">
                    <w:rPr>
                      <w:rFonts w:cs="Arial"/>
                      <w:sz w:val="18"/>
                      <w:szCs w:val="18"/>
                    </w:rPr>
                    <w:t>Este movimento teria como suporte a ação clandestina do MUNAF [Movimento de Unidade Antifascista]. Apesar da</w:t>
                  </w:r>
                </w:p>
                <w:p w:rsidR="00D14882" w:rsidRPr="00CE53EF" w:rsidRDefault="00D14882" w:rsidP="00CE53EF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CE53EF">
                    <w:rPr>
                      <w:rFonts w:cs="Arial"/>
                      <w:sz w:val="18"/>
                      <w:szCs w:val="18"/>
                    </w:rPr>
                    <w:t>perseguição e repressão de que os seus dirigentes foram alvo, a ação desenvolvida pelo MUD constituiu um poderoso</w:t>
                  </w:r>
                </w:p>
                <w:p w:rsidR="00D14882" w:rsidRPr="00CE53EF" w:rsidRDefault="00D14882" w:rsidP="00CE53EF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CE53EF">
                    <w:rPr>
                      <w:rFonts w:cs="Arial"/>
                      <w:sz w:val="18"/>
                      <w:szCs w:val="18"/>
                    </w:rPr>
                    <w:t>cimento de unidade das forças democráticas.</w:t>
                  </w:r>
                </w:p>
                <w:p w:rsidR="00D14882" w:rsidRPr="00CE53EF" w:rsidRDefault="00D14882" w:rsidP="00CE53EF">
                  <w:pPr>
                    <w:jc w:val="right"/>
                    <w:rPr>
                      <w:rFonts w:cs="Arial"/>
                    </w:rPr>
                  </w:pPr>
                  <w:r w:rsidRPr="00CE53EF">
                    <w:rPr>
                      <w:rFonts w:cs="Arial"/>
                      <w:sz w:val="14"/>
                      <w:szCs w:val="14"/>
                    </w:rPr>
                    <w:t xml:space="preserve">César Oliveira, </w:t>
                  </w:r>
                  <w:r w:rsidRPr="00CE53EF">
                    <w:rPr>
                      <w:rFonts w:cs="Arial"/>
                      <w:i/>
                      <w:iCs/>
                      <w:sz w:val="14"/>
                      <w:szCs w:val="14"/>
                    </w:rPr>
                    <w:t>Portugal Contemporâneo</w:t>
                  </w:r>
                  <w:r w:rsidRPr="00CE53EF">
                    <w:rPr>
                      <w:rFonts w:cs="Arial"/>
                      <w:sz w:val="14"/>
                      <w:szCs w:val="14"/>
                    </w:rPr>
                    <w:t>, dir. de António Reis, Edições Alfa, 1996</w:t>
                  </w:r>
                </w:p>
              </w:txbxContent>
            </v:textbox>
          </v:rect>
        </w:pict>
      </w:r>
      <w:r w:rsidR="003126B2" w:rsidRPr="00CE53EF">
        <w:rPr>
          <w:rFonts w:cs="Arial"/>
          <w:sz w:val="17"/>
          <w:szCs w:val="17"/>
        </w:rPr>
        <w:t xml:space="preserve">Fonte </w:t>
      </w:r>
      <w:r w:rsidR="007F4131" w:rsidRPr="00CE53EF">
        <w:rPr>
          <w:rFonts w:cs="Arial"/>
          <w:sz w:val="17"/>
          <w:szCs w:val="17"/>
        </w:rPr>
        <w:t>A</w:t>
      </w:r>
      <w:r w:rsidR="00CE53EF" w:rsidRPr="00CE53EF">
        <w:rPr>
          <w:rFonts w:cs="Arial"/>
          <w:sz w:val="17"/>
          <w:szCs w:val="17"/>
        </w:rPr>
        <w:t xml:space="preserve"> – O Movimento de Unidade Democrática</w:t>
      </w:r>
    </w:p>
    <w:p w:rsidR="00D27233" w:rsidRDefault="00D27233" w:rsidP="00FA2647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D27233" w:rsidRDefault="00D27233" w:rsidP="00FA2647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D27233" w:rsidRDefault="00D27233" w:rsidP="00FA2647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D27233" w:rsidRDefault="00D27233" w:rsidP="00FA2647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CE53EF" w:rsidRPr="00CE53EF" w:rsidRDefault="00CE53EF" w:rsidP="00CE53EF">
      <w:pPr>
        <w:autoSpaceDE w:val="0"/>
        <w:autoSpaceDN w:val="0"/>
        <w:adjustRightInd w:val="0"/>
        <w:spacing w:before="120" w:after="0"/>
        <w:ind w:left="284"/>
        <w:rPr>
          <w:rFonts w:cs="Arial"/>
          <w:sz w:val="21"/>
          <w:szCs w:val="21"/>
        </w:rPr>
      </w:pPr>
      <w:r w:rsidRPr="00CE53EF">
        <w:rPr>
          <w:rFonts w:cs="Arial"/>
          <w:b/>
          <w:bCs/>
          <w:color w:val="004366"/>
          <w:sz w:val="22"/>
          <w:szCs w:val="22"/>
        </w:rPr>
        <w:t>1.1.</w:t>
      </w:r>
      <w:r w:rsidRPr="00CE53EF">
        <w:rPr>
          <w:rFonts w:cs="Arial"/>
          <w:b/>
          <w:bCs/>
          <w:sz w:val="22"/>
          <w:szCs w:val="22"/>
        </w:rPr>
        <w:t xml:space="preserve"> </w:t>
      </w:r>
      <w:r w:rsidRPr="00CE53EF">
        <w:rPr>
          <w:rFonts w:cs="Arial"/>
          <w:sz w:val="21"/>
          <w:szCs w:val="21"/>
        </w:rPr>
        <w:t>Qual o papel do MUD no contexto do Estado Novo, nas décadas de 40 e 50?</w:t>
      </w:r>
    </w:p>
    <w:p w:rsidR="00CE53EF" w:rsidRDefault="00CE53EF" w:rsidP="00CE53EF">
      <w:pPr>
        <w:spacing w:before="120" w:after="0"/>
        <w:rPr>
          <w:rFonts w:cs="Arial"/>
          <w:b/>
          <w:bCs/>
          <w:color w:val="004366"/>
          <w:sz w:val="22"/>
          <w:szCs w:val="22"/>
        </w:rPr>
      </w:pPr>
    </w:p>
    <w:p w:rsidR="00CE53EF" w:rsidRDefault="00CE53EF" w:rsidP="00CE53EF">
      <w:pPr>
        <w:spacing w:before="120" w:after="0"/>
        <w:rPr>
          <w:rFonts w:cs="Arial"/>
          <w:sz w:val="21"/>
          <w:szCs w:val="21"/>
        </w:rPr>
      </w:pPr>
      <w:r w:rsidRPr="00CE53EF">
        <w:rPr>
          <w:rFonts w:cs="Arial"/>
          <w:b/>
          <w:bCs/>
          <w:color w:val="004366"/>
          <w:sz w:val="22"/>
          <w:szCs w:val="22"/>
        </w:rPr>
        <w:t xml:space="preserve">2. </w:t>
      </w:r>
      <w:r w:rsidRPr="00CE53EF">
        <w:rPr>
          <w:rFonts w:cs="Arial"/>
          <w:sz w:val="21"/>
          <w:szCs w:val="21"/>
        </w:rPr>
        <w:t>Analisa a fonte.</w:t>
      </w:r>
    </w:p>
    <w:p w:rsidR="00CE53EF" w:rsidRDefault="00D86815" w:rsidP="00CE53EF">
      <w:pPr>
        <w:spacing w:before="120" w:after="0"/>
        <w:rPr>
          <w:rFonts w:cs="Arial"/>
          <w:sz w:val="17"/>
          <w:szCs w:val="17"/>
        </w:rPr>
      </w:pPr>
      <w:r w:rsidRPr="00D86815">
        <w:rPr>
          <w:rFonts w:cs="Arial"/>
          <w:b/>
          <w:noProof/>
          <w:sz w:val="21"/>
          <w:szCs w:val="21"/>
          <w:lang w:eastAsia="pt-PT"/>
        </w:rPr>
        <w:pict>
          <v:rect id="_x0000_s1089" style="position:absolute;margin-left:-.7pt;margin-top:20.55pt;width:521.7pt;height:111.75pt;z-index:251722752" fillcolor="#ffc" stroked="f">
            <v:textbox>
              <w:txbxContent>
                <w:p w:rsidR="00D14882" w:rsidRPr="00CE53EF" w:rsidRDefault="00D14882" w:rsidP="00CE53EF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CE53EF">
                    <w:rPr>
                      <w:rFonts w:cs="Arial"/>
                      <w:sz w:val="18"/>
                      <w:szCs w:val="18"/>
                    </w:rPr>
                    <w:t>− Ouvi dizer, Sr. Presidente, que muitas vezes, teve V. Ex.ª mais em conta os defeitos do que as qualidades.</w:t>
                  </w:r>
                </w:p>
                <w:p w:rsidR="00D14882" w:rsidRPr="00CE53EF" w:rsidRDefault="00D14882" w:rsidP="00CE53EF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CE53EF">
                    <w:rPr>
                      <w:rFonts w:cs="Arial"/>
                      <w:sz w:val="18"/>
                      <w:szCs w:val="18"/>
                    </w:rPr>
                    <w:t>− De facto, há quem me acuse de não ter explorado a fundo todas as possibilidades deste povo. Em tais circunstâncias</w:t>
                  </w:r>
                </w:p>
                <w:p w:rsidR="00D14882" w:rsidRPr="00CE53EF" w:rsidRDefault="00D14882" w:rsidP="00CE53EF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CE53EF">
                    <w:rPr>
                      <w:rFonts w:cs="Arial"/>
                      <w:sz w:val="18"/>
                      <w:szCs w:val="18"/>
                    </w:rPr>
                    <w:t>não pode considerar-se isento de dificuldades conseguir a ordem sem violência, o trabalho com disciplina, acreditar em</w:t>
                  </w:r>
                </w:p>
                <w:p w:rsidR="00D14882" w:rsidRPr="00CE53EF" w:rsidRDefault="00D14882" w:rsidP="00CE53EF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CE53EF">
                    <w:rPr>
                      <w:rFonts w:cs="Arial"/>
                      <w:sz w:val="18"/>
                      <w:szCs w:val="18"/>
                    </w:rPr>
                    <w:t>grandes tarefas coletivas. E, no entanto, é inegável ter-se logrado o revigoramento do espírito nacional, um clima moral</w:t>
                  </w:r>
                </w:p>
                <w:p w:rsidR="00D14882" w:rsidRPr="00CE53EF" w:rsidRDefault="00D14882" w:rsidP="00CE53EF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CE53EF">
                    <w:rPr>
                      <w:rFonts w:cs="Arial"/>
                      <w:sz w:val="18"/>
                      <w:szCs w:val="18"/>
                    </w:rPr>
                    <w:t>inteiramente novo, profunda e vasta renovação material. Reconciliámos o Estado com a Nação, que se habituara até</w:t>
                  </w:r>
                </w:p>
                <w:p w:rsidR="00D14882" w:rsidRPr="00CE53EF" w:rsidRDefault="00D14882" w:rsidP="00CE53EF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CE53EF">
                    <w:rPr>
                      <w:rFonts w:cs="Arial"/>
                      <w:sz w:val="18"/>
                      <w:szCs w:val="18"/>
                    </w:rPr>
                    <w:t>então a escarnecer a insuficiência, a má-fé e a tradicional desordem dos que governavam. Reina enfim um remoçado</w:t>
                  </w:r>
                </w:p>
                <w:p w:rsidR="00D14882" w:rsidRPr="00CE53EF" w:rsidRDefault="00D14882" w:rsidP="00CE53EF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CE53EF">
                    <w:rPr>
                      <w:rFonts w:cs="Arial"/>
                      <w:sz w:val="18"/>
                      <w:szCs w:val="18"/>
                    </w:rPr>
                    <w:t>espírito no Ultramar, fora da aventura individual e integrado nas necessidades e na missão tradicional da Nação</w:t>
                  </w:r>
                </w:p>
                <w:p w:rsidR="00D14882" w:rsidRPr="00CE53EF" w:rsidRDefault="00D14882" w:rsidP="00CE53EF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CE53EF">
                    <w:rPr>
                      <w:rFonts w:cs="Arial"/>
                      <w:sz w:val="18"/>
                      <w:szCs w:val="18"/>
                    </w:rPr>
                    <w:t>Portuguesa.</w:t>
                  </w:r>
                </w:p>
                <w:p w:rsidR="00D14882" w:rsidRPr="00CE53EF" w:rsidRDefault="00D14882" w:rsidP="00CE53EF">
                  <w:pPr>
                    <w:jc w:val="right"/>
                    <w:rPr>
                      <w:rFonts w:cs="Arial"/>
                    </w:rPr>
                  </w:pPr>
                  <w:r w:rsidRPr="00CE53EF">
                    <w:rPr>
                      <w:rFonts w:cs="Arial"/>
                      <w:i/>
                      <w:iCs/>
                      <w:sz w:val="14"/>
                      <w:szCs w:val="14"/>
                    </w:rPr>
                    <w:t>Grandes Entrevistas da História 1952-1970, António de Oliveira Salazar</w:t>
                  </w:r>
                  <w:r w:rsidRPr="00CE53EF">
                    <w:rPr>
                      <w:rFonts w:cs="Arial"/>
                      <w:sz w:val="14"/>
                      <w:szCs w:val="14"/>
                    </w:rPr>
                    <w:t>, Expresso, 2014</w:t>
                  </w:r>
                </w:p>
              </w:txbxContent>
            </v:textbox>
          </v:rect>
        </w:pict>
      </w:r>
      <w:r w:rsidR="00CE53EF" w:rsidRPr="00CE53EF">
        <w:rPr>
          <w:rFonts w:cs="Arial"/>
          <w:sz w:val="17"/>
          <w:szCs w:val="17"/>
        </w:rPr>
        <w:t>Fonte</w:t>
      </w:r>
      <w:r w:rsidR="00D14882">
        <w:rPr>
          <w:rFonts w:cs="Arial"/>
          <w:sz w:val="17"/>
          <w:szCs w:val="17"/>
        </w:rPr>
        <w:t xml:space="preserve"> </w:t>
      </w:r>
      <w:r w:rsidR="00CE53EF">
        <w:rPr>
          <w:rFonts w:cs="Arial"/>
          <w:sz w:val="17"/>
          <w:szCs w:val="17"/>
        </w:rPr>
        <w:t>B</w:t>
      </w:r>
    </w:p>
    <w:p w:rsidR="00CE53EF" w:rsidRDefault="00CE53EF" w:rsidP="00CE53EF">
      <w:pPr>
        <w:spacing w:before="120" w:after="0"/>
        <w:rPr>
          <w:rFonts w:cs="Arial"/>
          <w:sz w:val="17"/>
          <w:szCs w:val="17"/>
        </w:rPr>
      </w:pPr>
    </w:p>
    <w:p w:rsidR="00CE53EF" w:rsidRDefault="00CE53EF" w:rsidP="00CE53EF">
      <w:pPr>
        <w:spacing w:before="120" w:after="0"/>
        <w:rPr>
          <w:rFonts w:cs="Arial"/>
          <w:sz w:val="17"/>
          <w:szCs w:val="17"/>
        </w:rPr>
      </w:pPr>
    </w:p>
    <w:p w:rsidR="00CE53EF" w:rsidRDefault="00CE53EF" w:rsidP="00CE53EF">
      <w:pPr>
        <w:spacing w:before="120" w:after="0"/>
        <w:rPr>
          <w:rFonts w:cs="Arial"/>
          <w:sz w:val="17"/>
          <w:szCs w:val="17"/>
        </w:rPr>
      </w:pPr>
    </w:p>
    <w:p w:rsidR="00CE53EF" w:rsidRDefault="00CE53EF" w:rsidP="00CE53EF">
      <w:pPr>
        <w:spacing w:before="120" w:after="0"/>
        <w:rPr>
          <w:rFonts w:cs="Arial"/>
          <w:sz w:val="17"/>
          <w:szCs w:val="17"/>
        </w:rPr>
      </w:pPr>
    </w:p>
    <w:p w:rsidR="00CE53EF" w:rsidRDefault="00CE53EF" w:rsidP="00CE53EF">
      <w:pPr>
        <w:spacing w:before="120" w:after="0"/>
        <w:rPr>
          <w:rFonts w:cs="Arial"/>
          <w:sz w:val="17"/>
          <w:szCs w:val="17"/>
        </w:rPr>
      </w:pPr>
    </w:p>
    <w:p w:rsidR="00CE53EF" w:rsidRDefault="00CE53EF" w:rsidP="00CE53EF">
      <w:pPr>
        <w:spacing w:before="120" w:after="0"/>
        <w:rPr>
          <w:rFonts w:cs="Arial"/>
          <w:sz w:val="17"/>
          <w:szCs w:val="17"/>
        </w:rPr>
      </w:pPr>
    </w:p>
    <w:p w:rsidR="00CE53EF" w:rsidRDefault="00CE53EF" w:rsidP="00CE53EF">
      <w:pPr>
        <w:spacing w:before="120" w:after="0"/>
        <w:rPr>
          <w:rFonts w:cs="Arial"/>
          <w:sz w:val="17"/>
          <w:szCs w:val="17"/>
        </w:rPr>
      </w:pPr>
    </w:p>
    <w:p w:rsidR="00CE53EF" w:rsidRDefault="00CE53EF" w:rsidP="00CE53EF">
      <w:pPr>
        <w:spacing w:before="120" w:after="0"/>
        <w:rPr>
          <w:rFonts w:cs="Arial"/>
          <w:sz w:val="17"/>
          <w:szCs w:val="17"/>
        </w:rPr>
      </w:pPr>
    </w:p>
    <w:p w:rsidR="00CE53EF" w:rsidRPr="00CE53EF" w:rsidRDefault="00CE53EF" w:rsidP="00CE53EF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CE53EF">
        <w:rPr>
          <w:rFonts w:cs="Arial"/>
          <w:b/>
          <w:bCs/>
          <w:color w:val="004366"/>
          <w:sz w:val="22"/>
          <w:szCs w:val="22"/>
        </w:rPr>
        <w:t xml:space="preserve">2.1. </w:t>
      </w:r>
      <w:r w:rsidRPr="00CE53EF">
        <w:rPr>
          <w:rFonts w:cs="Arial"/>
          <w:color w:val="000000"/>
          <w:sz w:val="21"/>
          <w:szCs w:val="21"/>
        </w:rPr>
        <w:t>Transcreve, da fonte B, uma expressão que:</w:t>
      </w:r>
    </w:p>
    <w:p w:rsidR="00CE53EF" w:rsidRPr="00CE53EF" w:rsidRDefault="00CE53EF" w:rsidP="00CE53EF">
      <w:pPr>
        <w:autoSpaceDE w:val="0"/>
        <w:autoSpaceDN w:val="0"/>
        <w:adjustRightInd w:val="0"/>
        <w:spacing w:after="0"/>
        <w:ind w:left="284"/>
        <w:rPr>
          <w:rFonts w:cs="Arial"/>
          <w:color w:val="000000"/>
          <w:sz w:val="21"/>
          <w:szCs w:val="21"/>
        </w:rPr>
      </w:pPr>
      <w:r w:rsidRPr="00CE53EF">
        <w:rPr>
          <w:rFonts w:cs="Arial"/>
          <w:b/>
          <w:bCs/>
          <w:color w:val="004366"/>
          <w:sz w:val="22"/>
          <w:szCs w:val="22"/>
        </w:rPr>
        <w:t xml:space="preserve">a) </w:t>
      </w:r>
      <w:r w:rsidRPr="00CE53EF">
        <w:rPr>
          <w:rFonts w:cs="Arial"/>
          <w:color w:val="000000"/>
          <w:sz w:val="21"/>
          <w:szCs w:val="21"/>
        </w:rPr>
        <w:t>reflita a forma como o regime lidava com a oposição;</w:t>
      </w:r>
    </w:p>
    <w:p w:rsidR="00CE53EF" w:rsidRPr="00CE53EF" w:rsidRDefault="00CE53EF" w:rsidP="00CE53EF">
      <w:pPr>
        <w:autoSpaceDE w:val="0"/>
        <w:autoSpaceDN w:val="0"/>
        <w:adjustRightInd w:val="0"/>
        <w:spacing w:after="0"/>
        <w:ind w:left="284"/>
        <w:rPr>
          <w:rFonts w:cs="Arial"/>
          <w:color w:val="000000"/>
          <w:sz w:val="21"/>
          <w:szCs w:val="21"/>
        </w:rPr>
      </w:pPr>
      <w:r w:rsidRPr="00CE53EF">
        <w:rPr>
          <w:rFonts w:cs="Arial"/>
          <w:b/>
          <w:bCs/>
          <w:color w:val="004366"/>
          <w:sz w:val="22"/>
          <w:szCs w:val="22"/>
        </w:rPr>
        <w:t xml:space="preserve">b) </w:t>
      </w:r>
      <w:r w:rsidRPr="00CE53EF">
        <w:rPr>
          <w:rFonts w:cs="Arial"/>
          <w:color w:val="000000"/>
          <w:sz w:val="21"/>
          <w:szCs w:val="21"/>
        </w:rPr>
        <w:t>enuncie as vantagens trazidas pelo regime;</w:t>
      </w:r>
    </w:p>
    <w:p w:rsidR="007F4131" w:rsidRDefault="00CE53EF" w:rsidP="00CE53EF">
      <w:pPr>
        <w:autoSpaceDE w:val="0"/>
        <w:autoSpaceDN w:val="0"/>
        <w:adjustRightInd w:val="0"/>
        <w:spacing w:after="0"/>
        <w:ind w:left="284"/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  <w:r w:rsidRPr="00CE53EF">
        <w:rPr>
          <w:rFonts w:cs="Arial"/>
          <w:b/>
          <w:bCs/>
          <w:color w:val="004366"/>
          <w:sz w:val="22"/>
          <w:szCs w:val="22"/>
        </w:rPr>
        <w:t xml:space="preserve">c) </w:t>
      </w:r>
      <w:r w:rsidRPr="00CE53EF">
        <w:rPr>
          <w:rFonts w:cs="Arial"/>
          <w:color w:val="000000"/>
          <w:sz w:val="21"/>
          <w:szCs w:val="21"/>
        </w:rPr>
        <w:t>refira a política colonial salazarista.</w:t>
      </w:r>
      <w:r w:rsidRPr="00CE53EF"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  <w:t xml:space="preserve"> </w:t>
      </w:r>
      <w:r w:rsidR="007F4131"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  <w:br w:type="page"/>
      </w:r>
    </w:p>
    <w:p w:rsidR="00CE53EF" w:rsidRPr="00CE53EF" w:rsidRDefault="00CE53EF" w:rsidP="00CE53EF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  <w:r>
        <w:rPr>
          <w:rFonts w:cs="Arial"/>
          <w:b/>
          <w:bCs/>
          <w:noProof/>
          <w:color w:val="004366"/>
          <w:sz w:val="22"/>
          <w:szCs w:val="22"/>
          <w:lang w:eastAsia="pt-PT"/>
        </w:rPr>
        <w:lastRenderedPageBreak/>
        <w:drawing>
          <wp:anchor distT="0" distB="0" distL="114300" distR="114300" simplePos="0" relativeHeight="251723776" behindDoc="0" locked="0" layoutInCell="1" allowOverlap="1">
            <wp:simplePos x="0" y="0"/>
            <wp:positionH relativeFrom="column">
              <wp:posOffset>3966845</wp:posOffset>
            </wp:positionH>
            <wp:positionV relativeFrom="paragraph">
              <wp:posOffset>-295275</wp:posOffset>
            </wp:positionV>
            <wp:extent cx="2695575" cy="3568700"/>
            <wp:effectExtent l="19050" t="0" r="9525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356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E53EF">
        <w:rPr>
          <w:rFonts w:cs="Arial"/>
          <w:b/>
          <w:bCs/>
          <w:color w:val="004366"/>
          <w:sz w:val="22"/>
          <w:szCs w:val="22"/>
        </w:rPr>
        <w:t xml:space="preserve">3. </w:t>
      </w:r>
      <w:r w:rsidRPr="00CE53EF">
        <w:rPr>
          <w:rFonts w:cs="Arial"/>
          <w:color w:val="000000"/>
          <w:sz w:val="21"/>
          <w:szCs w:val="21"/>
        </w:rPr>
        <w:t>Observa a fonte C.</w:t>
      </w:r>
    </w:p>
    <w:p w:rsidR="007F4131" w:rsidRDefault="00CE53EF" w:rsidP="00CE53EF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  <w:r w:rsidRPr="00CE53EF">
        <w:rPr>
          <w:rFonts w:cs="Arial"/>
          <w:b/>
          <w:bCs/>
          <w:color w:val="004366"/>
          <w:sz w:val="22"/>
          <w:szCs w:val="22"/>
        </w:rPr>
        <w:t xml:space="preserve">3.1. </w:t>
      </w:r>
      <w:r w:rsidRPr="00CE53EF">
        <w:rPr>
          <w:rFonts w:cs="Arial"/>
          <w:color w:val="000000"/>
          <w:sz w:val="21"/>
          <w:szCs w:val="21"/>
        </w:rPr>
        <w:t>De acordo com a última frase da fonte B e o conteúdo da</w:t>
      </w:r>
      <w:r>
        <w:rPr>
          <w:rFonts w:cs="Arial"/>
          <w:color w:val="000000"/>
          <w:sz w:val="21"/>
          <w:szCs w:val="21"/>
        </w:rPr>
        <w:t xml:space="preserve"> </w:t>
      </w:r>
      <w:r w:rsidRPr="00CE53EF">
        <w:rPr>
          <w:rFonts w:cs="Arial"/>
          <w:color w:val="000000"/>
          <w:sz w:val="21"/>
          <w:szCs w:val="21"/>
        </w:rPr>
        <w:t>fonte C, comenta os efeitos da posição portuguesa  face à</w:t>
      </w:r>
      <w:r>
        <w:rPr>
          <w:rFonts w:cs="Arial"/>
          <w:color w:val="000000"/>
          <w:sz w:val="21"/>
          <w:szCs w:val="21"/>
        </w:rPr>
        <w:t xml:space="preserve"> </w:t>
      </w:r>
      <w:r w:rsidRPr="00CE53EF">
        <w:rPr>
          <w:rFonts w:cs="Arial"/>
          <w:color w:val="000000"/>
          <w:sz w:val="21"/>
          <w:szCs w:val="21"/>
        </w:rPr>
        <w:t>descolonização.</w:t>
      </w:r>
    </w:p>
    <w:p w:rsidR="00CE53EF" w:rsidRDefault="00CE53EF" w:rsidP="00CE53EF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</w:p>
    <w:p w:rsidR="00CE53EF" w:rsidRDefault="00CE53EF" w:rsidP="00CE53EF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</w:p>
    <w:p w:rsidR="00CE53EF" w:rsidRDefault="00CE53EF" w:rsidP="00CE53EF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</w:p>
    <w:p w:rsidR="00CE53EF" w:rsidRDefault="00CE53EF" w:rsidP="00CE53EF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</w:p>
    <w:p w:rsidR="00CE53EF" w:rsidRDefault="00CE53EF" w:rsidP="00CE53EF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</w:p>
    <w:p w:rsidR="00CE53EF" w:rsidRDefault="00CE53EF" w:rsidP="00CE53EF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</w:p>
    <w:p w:rsidR="00CE53EF" w:rsidRDefault="00CE53EF" w:rsidP="00CE53EF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</w:p>
    <w:p w:rsidR="00CE53EF" w:rsidRDefault="00CE53EF" w:rsidP="00CE53EF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</w:p>
    <w:p w:rsidR="00CE53EF" w:rsidRDefault="00D86815" w:rsidP="00CE53EF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  <w:r>
        <w:rPr>
          <w:rFonts w:cs="Arial"/>
          <w:noProof/>
          <w:color w:val="000000"/>
          <w:sz w:val="21"/>
          <w:szCs w:val="21"/>
          <w:lang w:eastAsia="pt-PT"/>
        </w:rPr>
        <w:pict>
          <v:rect id="_x0000_s1077" style="position:absolute;margin-left:148.05pt;margin-top:.9pt;width:163.95pt;height:29.95pt;z-index:251710464" stroked="f">
            <v:textbox style="mso-next-textbox:#_x0000_s1077">
              <w:txbxContent>
                <w:p w:rsidR="00D14882" w:rsidRPr="00D14882" w:rsidRDefault="00D14882" w:rsidP="00CE53EF">
                  <w:pPr>
                    <w:jc w:val="right"/>
                    <w:rPr>
                      <w:color w:val="000000" w:themeColor="text1"/>
                    </w:rPr>
                  </w:pPr>
                  <w:r w:rsidRPr="00D14882">
                    <w:rPr>
                      <w:rFonts w:cs="Arial"/>
                      <w:color w:val="000000" w:themeColor="text1"/>
                      <w:sz w:val="17"/>
                      <w:szCs w:val="17"/>
                    </w:rPr>
                    <w:t>Fonte C – A Força Aérea portuguesa em Angola (1961−1975)</w:t>
                  </w:r>
                </w:p>
              </w:txbxContent>
            </v:textbox>
          </v:rect>
        </w:pict>
      </w:r>
    </w:p>
    <w:p w:rsidR="00CE53EF" w:rsidRDefault="00CE53EF" w:rsidP="00CE53EF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</w:p>
    <w:p w:rsidR="00CE53EF" w:rsidRDefault="00CE53EF" w:rsidP="00CE53EF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</w:p>
    <w:p w:rsidR="00CE53EF" w:rsidRPr="00CE53EF" w:rsidRDefault="00CE53EF" w:rsidP="00CE53EF">
      <w:pPr>
        <w:autoSpaceDE w:val="0"/>
        <w:autoSpaceDN w:val="0"/>
        <w:adjustRightInd w:val="0"/>
        <w:spacing w:before="120" w:after="0"/>
        <w:rPr>
          <w:rFonts w:cs="Arial"/>
          <w:b/>
          <w:bCs/>
          <w:noProof/>
          <w:color w:val="244061" w:themeColor="accent1" w:themeShade="80"/>
          <w:sz w:val="16"/>
          <w:szCs w:val="16"/>
          <w:lang w:eastAsia="pt-PT"/>
        </w:rPr>
      </w:pPr>
    </w:p>
    <w:p w:rsidR="00CE53EF" w:rsidRPr="00CE53EF" w:rsidRDefault="00CE53EF" w:rsidP="00CE53EF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CE53EF">
        <w:rPr>
          <w:rFonts w:cs="Arial"/>
          <w:b/>
          <w:bCs/>
          <w:color w:val="004366"/>
          <w:sz w:val="22"/>
          <w:szCs w:val="22"/>
        </w:rPr>
        <w:t xml:space="preserve">4. </w:t>
      </w:r>
      <w:r w:rsidRPr="00CE53EF">
        <w:rPr>
          <w:rFonts w:cs="Arial"/>
          <w:color w:val="000000"/>
          <w:sz w:val="21"/>
          <w:szCs w:val="21"/>
        </w:rPr>
        <w:t>Lê e observa as fontes.</w:t>
      </w:r>
    </w:p>
    <w:p w:rsidR="00D27233" w:rsidRPr="00CE53EF" w:rsidRDefault="00D86815" w:rsidP="00CE53EF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  <w:r w:rsidRPr="00D86815">
        <w:rPr>
          <w:rFonts w:cs="Arial"/>
          <w:b/>
          <w:noProof/>
          <w:color w:val="000000"/>
          <w:sz w:val="21"/>
          <w:szCs w:val="21"/>
          <w:lang w:eastAsia="pt-PT"/>
        </w:rPr>
        <w:pict>
          <v:rect id="_x0000_s1082" style="position:absolute;margin-left:2.45pt;margin-top:15.35pt;width:523.9pt;height:77.55pt;z-index:251715584" fillcolor="#ffc" stroked="f">
            <v:textbox>
              <w:txbxContent>
                <w:p w:rsidR="00D14882" w:rsidRPr="00CE53EF" w:rsidRDefault="00D14882" w:rsidP="00CE53EF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CE53EF">
                    <w:rPr>
                      <w:rFonts w:cs="Arial"/>
                      <w:sz w:val="18"/>
                      <w:szCs w:val="18"/>
                    </w:rPr>
                    <w:t>[...] Eles dizem que nós somos uma raça inferior e atrasada, com costumes primitivos, um Povo ignorante que deve ser</w:t>
                  </w:r>
                </w:p>
                <w:p w:rsidR="00D14882" w:rsidRPr="00CE53EF" w:rsidRDefault="00D14882" w:rsidP="00CE53EF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CE53EF">
                    <w:rPr>
                      <w:rFonts w:cs="Arial"/>
                      <w:sz w:val="18"/>
                      <w:szCs w:val="18"/>
                    </w:rPr>
                    <w:t>educado pela raça superior e avançada, cheia de bons costumes e sabedoria. A Constituição portuguesa diz</w:t>
                  </w:r>
                </w:p>
                <w:p w:rsidR="00D14882" w:rsidRPr="00CE53EF" w:rsidRDefault="00D14882" w:rsidP="00CE53EF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CE53EF">
                    <w:rPr>
                      <w:rFonts w:cs="Arial"/>
                      <w:sz w:val="18"/>
                      <w:szCs w:val="18"/>
                    </w:rPr>
                    <w:t>expressamente que a essência da Nação portuguesa é “</w:t>
                  </w:r>
                  <w:r w:rsidRPr="00CE53EF">
                    <w:rPr>
                      <w:rFonts w:cs="Arial"/>
                      <w:i/>
                      <w:iCs/>
                      <w:sz w:val="18"/>
                      <w:szCs w:val="18"/>
                    </w:rPr>
                    <w:t>civilizar</w:t>
                  </w:r>
                  <w:r w:rsidRPr="00CE53EF">
                    <w:rPr>
                      <w:rFonts w:cs="Arial"/>
                      <w:sz w:val="18"/>
                      <w:szCs w:val="18"/>
                    </w:rPr>
                    <w:t>” os bárbaros que nós somos. [...] Muito embora toda a</w:t>
                  </w:r>
                </w:p>
                <w:p w:rsidR="00D14882" w:rsidRPr="00CE53EF" w:rsidRDefault="00D14882" w:rsidP="00CE53EF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CE53EF">
                    <w:rPr>
                      <w:rFonts w:cs="Arial"/>
                      <w:sz w:val="18"/>
                      <w:szCs w:val="18"/>
                    </w:rPr>
                    <w:t>gente veja que em Portugal há mais de 40% de analfabetos, que a miséria dos camponeses e do povo português é</w:t>
                  </w:r>
                </w:p>
                <w:p w:rsidR="00D14882" w:rsidRPr="00CE53EF" w:rsidRDefault="00D14882" w:rsidP="00CE53EF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CE53EF">
                    <w:rPr>
                      <w:rFonts w:cs="Arial"/>
                      <w:sz w:val="18"/>
                      <w:szCs w:val="18"/>
                    </w:rPr>
                    <w:t>enorme, o seu obscurantismo não é inferior ao nosso e têm tantas ou mais superstições do que nós, embora diferentes.</w:t>
                  </w:r>
                </w:p>
                <w:p w:rsidR="00D14882" w:rsidRPr="00CE53EF" w:rsidRDefault="00D14882" w:rsidP="00CE53EF">
                  <w:pPr>
                    <w:jc w:val="right"/>
                    <w:rPr>
                      <w:rFonts w:cs="Arial"/>
                    </w:rPr>
                  </w:pPr>
                  <w:r w:rsidRPr="00CE53EF">
                    <w:rPr>
                      <w:rFonts w:cs="Arial"/>
                      <w:sz w:val="14"/>
                      <w:szCs w:val="14"/>
                    </w:rPr>
                    <w:t xml:space="preserve">Samora Machel, </w:t>
                  </w:r>
                  <w:r w:rsidRPr="00CE53EF">
                    <w:rPr>
                      <w:rFonts w:cs="Arial"/>
                      <w:i/>
                      <w:iCs/>
                      <w:sz w:val="14"/>
                      <w:szCs w:val="14"/>
                    </w:rPr>
                    <w:t xml:space="preserve">Estabelecer o Poder popular para Servir as Massas, </w:t>
                  </w:r>
                  <w:r w:rsidRPr="00CE53EF">
                    <w:rPr>
                      <w:rFonts w:cs="Arial"/>
                      <w:sz w:val="14"/>
                      <w:szCs w:val="14"/>
                    </w:rPr>
                    <w:t>Edições CIDAC, 1974</w:t>
                  </w:r>
                </w:p>
              </w:txbxContent>
            </v:textbox>
          </v:rect>
        </w:pict>
      </w:r>
      <w:r w:rsidR="00CE53EF" w:rsidRPr="00CE53EF">
        <w:rPr>
          <w:rFonts w:cs="Arial"/>
          <w:color w:val="000000"/>
          <w:sz w:val="17"/>
          <w:szCs w:val="17"/>
        </w:rPr>
        <w:t>Fonte D</w:t>
      </w:r>
    </w:p>
    <w:p w:rsidR="007F4131" w:rsidRDefault="007F4131" w:rsidP="00FA2647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7F4131" w:rsidRDefault="007F4131" w:rsidP="00FA2647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7F4131" w:rsidRDefault="007F4131" w:rsidP="00FA2647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CE53EF" w:rsidRDefault="00CE53EF" w:rsidP="00A57F67">
      <w:pPr>
        <w:spacing w:after="0"/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CE53EF" w:rsidRPr="00CE53EF" w:rsidRDefault="00A57F67" w:rsidP="00CE53EF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  <w:r>
        <w:rPr>
          <w:rFonts w:cs="Arial"/>
          <w:b/>
          <w:noProof/>
          <w:color w:val="000000"/>
          <w:sz w:val="21"/>
          <w:szCs w:val="21"/>
          <w:lang w:eastAsia="pt-PT"/>
        </w:rPr>
        <w:drawing>
          <wp:anchor distT="0" distB="0" distL="114300" distR="114300" simplePos="0" relativeHeight="251726848" behindDoc="0" locked="0" layoutInCell="1" allowOverlap="1">
            <wp:simplePos x="0" y="0"/>
            <wp:positionH relativeFrom="column">
              <wp:posOffset>3966845</wp:posOffset>
            </wp:positionH>
            <wp:positionV relativeFrom="paragraph">
              <wp:posOffset>48260</wp:posOffset>
            </wp:positionV>
            <wp:extent cx="2324735" cy="2258695"/>
            <wp:effectExtent l="19050" t="0" r="0" b="0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735" cy="2258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86815" w:rsidRPr="00D86815">
        <w:rPr>
          <w:rFonts w:cs="Arial"/>
          <w:b/>
          <w:noProof/>
          <w:color w:val="000000"/>
          <w:sz w:val="21"/>
          <w:szCs w:val="21"/>
          <w:lang w:eastAsia="pt-PT"/>
        </w:rPr>
        <w:pict>
          <v:rect id="_x0000_s1090" style="position:absolute;margin-left:2.45pt;margin-top:15.35pt;width:260.1pt;height:170.85pt;z-index:251725824;mso-position-horizontal-relative:text;mso-position-vertical-relative:text" fillcolor="#ffc" stroked="f">
            <v:textbox>
              <w:txbxContent>
                <w:p w:rsidR="00D14882" w:rsidRPr="00CE53EF" w:rsidRDefault="00D14882" w:rsidP="00CE53EF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CE53EF">
                    <w:rPr>
                      <w:rFonts w:cs="Arial"/>
                      <w:sz w:val="18"/>
                      <w:szCs w:val="18"/>
                    </w:rPr>
                    <w:t>Com a substituição de Salazar por Caetano, o regime</w:t>
                  </w:r>
                </w:p>
                <w:p w:rsidR="00D14882" w:rsidRPr="00CE53EF" w:rsidRDefault="00D14882" w:rsidP="00CE53EF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CE53EF">
                    <w:rPr>
                      <w:rFonts w:cs="Arial"/>
                      <w:sz w:val="18"/>
                      <w:szCs w:val="18"/>
                    </w:rPr>
                    <w:t>deixava, pela primeira vez de obedecer a uma chefia única</w:t>
                  </w:r>
                </w:p>
                <w:p w:rsidR="00D14882" w:rsidRPr="00CE53EF" w:rsidRDefault="00D14882" w:rsidP="00CE53EF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CE53EF">
                    <w:rPr>
                      <w:rFonts w:cs="Arial"/>
                      <w:sz w:val="18"/>
                      <w:szCs w:val="18"/>
                    </w:rPr>
                    <w:t>e incontestada. [...] é possível distinguir duas fases</w:t>
                  </w:r>
                </w:p>
                <w:p w:rsidR="00D14882" w:rsidRPr="00CE53EF" w:rsidRDefault="00D14882" w:rsidP="00CE53EF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CE53EF">
                    <w:rPr>
                      <w:rFonts w:cs="Arial"/>
                      <w:sz w:val="18"/>
                      <w:szCs w:val="18"/>
                    </w:rPr>
                    <w:t>principais neste período: uma primeira, até finais de 1970,</w:t>
                  </w:r>
                </w:p>
                <w:p w:rsidR="00D14882" w:rsidRPr="00CE53EF" w:rsidRDefault="00D14882" w:rsidP="00CE53EF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CE53EF">
                    <w:rPr>
                      <w:rFonts w:cs="Arial"/>
                      <w:sz w:val="18"/>
                      <w:szCs w:val="18"/>
                    </w:rPr>
                    <w:t>de relativa abertura e criação de expectativas liberalizantes,</w:t>
                  </w:r>
                </w:p>
                <w:p w:rsidR="00D14882" w:rsidRPr="00CE53EF" w:rsidRDefault="00D14882" w:rsidP="00CE53EF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CE53EF">
                    <w:rPr>
                      <w:rFonts w:cs="Arial"/>
                      <w:sz w:val="18"/>
                      <w:szCs w:val="18"/>
                    </w:rPr>
                    <w:t>num quadro institucional de instável equilíbrio de poderes</w:t>
                  </w:r>
                </w:p>
                <w:p w:rsidR="00D14882" w:rsidRPr="00CE53EF" w:rsidRDefault="00D14882" w:rsidP="00CE53EF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CE53EF">
                    <w:rPr>
                      <w:rFonts w:cs="Arial"/>
                      <w:sz w:val="18"/>
                      <w:szCs w:val="18"/>
                    </w:rPr>
                    <w:t>entre o chefe de Estado e o chefe do Governo e num clima</w:t>
                  </w:r>
                </w:p>
                <w:p w:rsidR="00D14882" w:rsidRPr="00CE53EF" w:rsidRDefault="00D14882" w:rsidP="00CE53EF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CE53EF">
                    <w:rPr>
                      <w:rFonts w:cs="Arial"/>
                      <w:sz w:val="18"/>
                      <w:szCs w:val="18"/>
                    </w:rPr>
                    <w:t>político de adiamento de escolhas essenciais para o futuro</w:t>
                  </w:r>
                </w:p>
                <w:p w:rsidR="00D14882" w:rsidRPr="00CE53EF" w:rsidRDefault="00D14882" w:rsidP="00CE53EF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i/>
                      <w:iCs/>
                      <w:sz w:val="18"/>
                      <w:szCs w:val="18"/>
                    </w:rPr>
                  </w:pPr>
                  <w:r w:rsidRPr="00CE53EF">
                    <w:rPr>
                      <w:rFonts w:cs="Arial"/>
                      <w:sz w:val="18"/>
                      <w:szCs w:val="18"/>
                    </w:rPr>
                    <w:t xml:space="preserve">do regime; uma segunda, até à </w:t>
                  </w:r>
                  <w:r w:rsidRPr="00CE53EF">
                    <w:rPr>
                      <w:rFonts w:cs="Arial"/>
                      <w:i/>
                      <w:iCs/>
                      <w:sz w:val="18"/>
                      <w:szCs w:val="18"/>
                    </w:rPr>
                    <w:t>Revolução do 25 de Abril</w:t>
                  </w:r>
                </w:p>
                <w:p w:rsidR="00D14882" w:rsidRPr="00CE53EF" w:rsidRDefault="00D14882" w:rsidP="00CE53EF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CE53EF">
                    <w:rPr>
                      <w:rFonts w:cs="Arial"/>
                      <w:i/>
                      <w:iCs/>
                      <w:sz w:val="18"/>
                      <w:szCs w:val="18"/>
                    </w:rPr>
                    <w:t>de 1974</w:t>
                  </w:r>
                  <w:r w:rsidRPr="00CE53EF">
                    <w:rPr>
                      <w:rFonts w:cs="Arial"/>
                      <w:sz w:val="18"/>
                      <w:szCs w:val="18"/>
                    </w:rPr>
                    <w:t>, de progressiva crispação repressiva, radicalização</w:t>
                  </w:r>
                </w:p>
                <w:p w:rsidR="00D14882" w:rsidRPr="00CE53EF" w:rsidRDefault="00D14882" w:rsidP="00CE53EF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CE53EF">
                    <w:rPr>
                      <w:rFonts w:cs="Arial"/>
                      <w:sz w:val="18"/>
                      <w:szCs w:val="18"/>
                    </w:rPr>
                    <w:t>das oposições e isolamento e degenerescência das</w:t>
                  </w:r>
                </w:p>
                <w:p w:rsidR="00D14882" w:rsidRPr="00CE53EF" w:rsidRDefault="00D14882" w:rsidP="00CE53EF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CE53EF">
                    <w:rPr>
                      <w:rFonts w:cs="Arial"/>
                      <w:sz w:val="18"/>
                      <w:szCs w:val="18"/>
                    </w:rPr>
                    <w:t>instituições, em consequência do impasse colonial.</w:t>
                  </w:r>
                </w:p>
                <w:p w:rsidR="00D14882" w:rsidRPr="00CE53EF" w:rsidRDefault="00D14882" w:rsidP="00CE53EF">
                  <w:pPr>
                    <w:autoSpaceDE w:val="0"/>
                    <w:autoSpaceDN w:val="0"/>
                    <w:adjustRightInd w:val="0"/>
                    <w:spacing w:after="0"/>
                    <w:jc w:val="right"/>
                    <w:rPr>
                      <w:rFonts w:cs="Arial"/>
                      <w:sz w:val="14"/>
                      <w:szCs w:val="14"/>
                    </w:rPr>
                  </w:pPr>
                  <w:r w:rsidRPr="00CE53EF">
                    <w:rPr>
                      <w:rFonts w:cs="Arial"/>
                      <w:sz w:val="14"/>
                      <w:szCs w:val="14"/>
                    </w:rPr>
                    <w:t xml:space="preserve">António Reis, “Marcelismo”, </w:t>
                  </w:r>
                  <w:r w:rsidRPr="00CE53EF">
                    <w:rPr>
                      <w:rFonts w:cs="Arial"/>
                      <w:i/>
                      <w:iCs/>
                      <w:sz w:val="14"/>
                      <w:szCs w:val="14"/>
                    </w:rPr>
                    <w:t>em Dicionário de História do Estado Novo</w:t>
                  </w:r>
                  <w:r w:rsidRPr="00CE53EF">
                    <w:rPr>
                      <w:rFonts w:cs="Arial"/>
                      <w:sz w:val="14"/>
                      <w:szCs w:val="14"/>
                    </w:rPr>
                    <w:t>,</w:t>
                  </w:r>
                </w:p>
                <w:p w:rsidR="00D14882" w:rsidRPr="00CE53EF" w:rsidRDefault="00D14882" w:rsidP="00CE53EF">
                  <w:pPr>
                    <w:jc w:val="right"/>
                    <w:rPr>
                      <w:rFonts w:cs="Arial"/>
                    </w:rPr>
                  </w:pPr>
                  <w:r w:rsidRPr="00CE53EF">
                    <w:rPr>
                      <w:rFonts w:cs="Arial"/>
                      <w:sz w:val="14"/>
                      <w:szCs w:val="14"/>
                    </w:rPr>
                    <w:t>dir. de Fernando Rosas e J. M. Brandão de Brito, Bertrand, 1996</w:t>
                  </w:r>
                </w:p>
              </w:txbxContent>
            </v:textbox>
          </v:rect>
        </w:pict>
      </w:r>
      <w:r w:rsidR="00CE53EF" w:rsidRPr="00CE53EF">
        <w:rPr>
          <w:rFonts w:cs="Arial"/>
          <w:color w:val="000000"/>
          <w:sz w:val="17"/>
          <w:szCs w:val="17"/>
        </w:rPr>
        <w:t xml:space="preserve">Fonte </w:t>
      </w:r>
      <w:r w:rsidR="00CE53EF">
        <w:rPr>
          <w:rFonts w:cs="Arial"/>
          <w:color w:val="000000"/>
          <w:sz w:val="17"/>
          <w:szCs w:val="17"/>
        </w:rPr>
        <w:t>E</w:t>
      </w:r>
    </w:p>
    <w:p w:rsidR="00CE53EF" w:rsidRDefault="00CE53EF" w:rsidP="00FA2647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7F4131" w:rsidRDefault="007F4131" w:rsidP="00FA2647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7F4131" w:rsidRDefault="007F4131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7F4131" w:rsidRDefault="007F4131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7F4131" w:rsidRDefault="007F4131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7F4131" w:rsidRDefault="007F4131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CE53EF" w:rsidRDefault="00CE53EF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CE53EF" w:rsidRDefault="00A57F67" w:rsidP="00A57F67">
      <w:pPr>
        <w:ind w:left="6237"/>
        <w:rPr>
          <w:rFonts w:cs="Arial"/>
          <w:color w:val="000000"/>
          <w:sz w:val="17"/>
          <w:szCs w:val="17"/>
        </w:rPr>
      </w:pPr>
      <w:r>
        <w:rPr>
          <w:rFonts w:cs="Arial"/>
          <w:color w:val="000000"/>
          <w:sz w:val="17"/>
          <w:szCs w:val="17"/>
        </w:rPr>
        <w:t>F</w:t>
      </w:r>
      <w:r w:rsidR="00CE53EF" w:rsidRPr="00CE53EF">
        <w:rPr>
          <w:rFonts w:cs="Arial"/>
          <w:color w:val="000000"/>
          <w:sz w:val="17"/>
          <w:szCs w:val="17"/>
        </w:rPr>
        <w:t>onte</w:t>
      </w:r>
      <w:r w:rsidR="00AA1C65">
        <w:rPr>
          <w:rFonts w:cs="Arial"/>
          <w:color w:val="000000"/>
          <w:sz w:val="17"/>
          <w:szCs w:val="17"/>
        </w:rPr>
        <w:t xml:space="preserve"> F</w:t>
      </w:r>
      <w:bookmarkStart w:id="0" w:name="_GoBack"/>
      <w:bookmarkEnd w:id="0"/>
      <w:r w:rsidR="00CE53EF" w:rsidRPr="00CE53EF">
        <w:rPr>
          <w:rFonts w:cs="Arial"/>
          <w:color w:val="000000"/>
          <w:sz w:val="17"/>
          <w:szCs w:val="17"/>
        </w:rPr>
        <w:t xml:space="preserve"> – Novos países africanos</w:t>
      </w:r>
    </w:p>
    <w:p w:rsidR="00CE53EF" w:rsidRPr="00CE53EF" w:rsidRDefault="00CE53EF" w:rsidP="00CE53EF">
      <w:pPr>
        <w:autoSpaceDE w:val="0"/>
        <w:autoSpaceDN w:val="0"/>
        <w:adjustRightInd w:val="0"/>
        <w:spacing w:after="0"/>
        <w:rPr>
          <w:rFonts w:cs="Arial"/>
          <w:sz w:val="21"/>
          <w:szCs w:val="21"/>
        </w:rPr>
      </w:pPr>
      <w:r w:rsidRPr="00CE53EF">
        <w:rPr>
          <w:rFonts w:cs="Arial"/>
          <w:b/>
          <w:bCs/>
          <w:sz w:val="22"/>
          <w:szCs w:val="22"/>
        </w:rPr>
        <w:t xml:space="preserve">4.1. </w:t>
      </w:r>
      <w:r w:rsidRPr="00CE53EF">
        <w:rPr>
          <w:rFonts w:cs="Arial"/>
          <w:sz w:val="21"/>
          <w:szCs w:val="21"/>
        </w:rPr>
        <w:t>Desenvolve, utilizando informação das fontes, o tema:</w:t>
      </w:r>
    </w:p>
    <w:p w:rsidR="00CE53EF" w:rsidRPr="00CE53EF" w:rsidRDefault="00CE53EF" w:rsidP="00CE53EF">
      <w:pPr>
        <w:autoSpaceDE w:val="0"/>
        <w:autoSpaceDN w:val="0"/>
        <w:adjustRightInd w:val="0"/>
        <w:spacing w:after="0"/>
        <w:ind w:left="426"/>
        <w:rPr>
          <w:rFonts w:cs="Arial"/>
          <w:b/>
          <w:bCs/>
          <w:sz w:val="21"/>
          <w:szCs w:val="21"/>
        </w:rPr>
      </w:pPr>
      <w:r w:rsidRPr="00CE53EF">
        <w:rPr>
          <w:rFonts w:cs="Arial"/>
          <w:b/>
          <w:bCs/>
          <w:sz w:val="21"/>
          <w:szCs w:val="21"/>
        </w:rPr>
        <w:t>A revolução democrática portuguesa.</w:t>
      </w:r>
    </w:p>
    <w:p w:rsidR="00CE53EF" w:rsidRPr="00CE53EF" w:rsidRDefault="00CE53EF" w:rsidP="00CE53EF">
      <w:pPr>
        <w:autoSpaceDE w:val="0"/>
        <w:autoSpaceDN w:val="0"/>
        <w:adjustRightInd w:val="0"/>
        <w:spacing w:after="0"/>
        <w:ind w:left="426"/>
        <w:rPr>
          <w:rFonts w:cs="Arial"/>
          <w:sz w:val="21"/>
          <w:szCs w:val="21"/>
        </w:rPr>
      </w:pPr>
      <w:r w:rsidRPr="00CE53EF">
        <w:rPr>
          <w:rFonts w:cs="Arial"/>
          <w:sz w:val="21"/>
          <w:szCs w:val="21"/>
        </w:rPr>
        <w:t>A tua resposta deve abordar os seguintes aspetos:</w:t>
      </w:r>
    </w:p>
    <w:p w:rsidR="00CE53EF" w:rsidRPr="00CE53EF" w:rsidRDefault="00CE53EF" w:rsidP="00CE53EF">
      <w:pPr>
        <w:autoSpaceDE w:val="0"/>
        <w:autoSpaceDN w:val="0"/>
        <w:adjustRightInd w:val="0"/>
        <w:spacing w:after="0"/>
        <w:ind w:left="709"/>
        <w:rPr>
          <w:rFonts w:cs="Arial"/>
          <w:sz w:val="21"/>
          <w:szCs w:val="21"/>
        </w:rPr>
      </w:pPr>
      <w:r w:rsidRPr="00CE53EF">
        <w:rPr>
          <w:rFonts w:cs="Arial"/>
          <w:sz w:val="21"/>
          <w:szCs w:val="21"/>
        </w:rPr>
        <w:t>• a recusa da democratização e descolonização pelo projeto marcelista;</w:t>
      </w:r>
    </w:p>
    <w:p w:rsidR="00CE53EF" w:rsidRPr="00CE53EF" w:rsidRDefault="00CE53EF" w:rsidP="00CE53EF">
      <w:pPr>
        <w:autoSpaceDE w:val="0"/>
        <w:autoSpaceDN w:val="0"/>
        <w:adjustRightInd w:val="0"/>
        <w:spacing w:after="0"/>
        <w:ind w:left="709"/>
        <w:rPr>
          <w:rFonts w:cs="Arial"/>
          <w:sz w:val="21"/>
          <w:szCs w:val="21"/>
        </w:rPr>
      </w:pPr>
      <w:r w:rsidRPr="00CE53EF">
        <w:rPr>
          <w:rFonts w:cs="Arial"/>
          <w:sz w:val="21"/>
          <w:szCs w:val="21"/>
        </w:rPr>
        <w:t>• a revolução do povo;</w:t>
      </w:r>
    </w:p>
    <w:p w:rsidR="00B6529A" w:rsidRPr="00DB309A" w:rsidRDefault="00CE53EF" w:rsidP="00A57F67">
      <w:pPr>
        <w:ind w:left="709"/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  <w:r w:rsidRPr="00CE53EF">
        <w:rPr>
          <w:rFonts w:cs="Arial"/>
          <w:sz w:val="21"/>
          <w:szCs w:val="21"/>
        </w:rPr>
        <w:t>• os efeitos da mudança.</w:t>
      </w:r>
    </w:p>
    <w:sectPr w:rsidR="00B6529A" w:rsidRPr="00DB309A" w:rsidSect="001F7724">
      <w:footerReference w:type="default" r:id="rId8"/>
      <w:type w:val="continuous"/>
      <w:pgSz w:w="11906" w:h="16838"/>
      <w:pgMar w:top="851" w:right="284" w:bottom="1417" w:left="993" w:header="708" w:footer="708" w:gutter="0"/>
      <w:pgNumType w:start="105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1FD0" w:rsidRDefault="006C1FD0" w:rsidP="00D811C8">
      <w:pPr>
        <w:spacing w:after="0" w:line="240" w:lineRule="auto"/>
      </w:pPr>
      <w:r>
        <w:separator/>
      </w:r>
    </w:p>
  </w:endnote>
  <w:endnote w:type="continuationSeparator" w:id="0">
    <w:p w:rsidR="006C1FD0" w:rsidRDefault="006C1FD0" w:rsidP="00D81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ill Sans Std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AA1" w:rsidRDefault="00F64AA1">
    <w:pPr>
      <w:pStyle w:val="Rodap"/>
    </w:pPr>
    <w: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1FD0" w:rsidRDefault="006C1FD0" w:rsidP="00D811C8">
      <w:pPr>
        <w:spacing w:after="0" w:line="240" w:lineRule="auto"/>
      </w:pPr>
      <w:r>
        <w:separator/>
      </w:r>
    </w:p>
  </w:footnote>
  <w:footnote w:type="continuationSeparator" w:id="0">
    <w:p w:rsidR="006C1FD0" w:rsidRDefault="006C1FD0" w:rsidP="00D811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drawingGridHorizontalSpacing w:val="100"/>
  <w:displayHorizontalDrawingGridEvery w:val="2"/>
  <w:characterSpacingControl w:val="doNotCompress"/>
  <w:savePreviewPicture/>
  <w:hdrShapeDefaults>
    <o:shapedefaults v:ext="edit" spidmax="22530">
      <o:colormru v:ext="edit" colors="#ffc"/>
      <o:colormenu v:ext="edit" fillcolor="#ffc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193006"/>
    <w:rsid w:val="000171A8"/>
    <w:rsid w:val="00017274"/>
    <w:rsid w:val="00023A91"/>
    <w:rsid w:val="000A239A"/>
    <w:rsid w:val="000C45C6"/>
    <w:rsid w:val="000F127B"/>
    <w:rsid w:val="001119F2"/>
    <w:rsid w:val="0011711E"/>
    <w:rsid w:val="0013325E"/>
    <w:rsid w:val="00193006"/>
    <w:rsid w:val="001E563A"/>
    <w:rsid w:val="001F4A68"/>
    <w:rsid w:val="001F7724"/>
    <w:rsid w:val="002161DE"/>
    <w:rsid w:val="002B4DF5"/>
    <w:rsid w:val="002C24B6"/>
    <w:rsid w:val="003126B2"/>
    <w:rsid w:val="00325795"/>
    <w:rsid w:val="003722B6"/>
    <w:rsid w:val="003929EC"/>
    <w:rsid w:val="003D6F41"/>
    <w:rsid w:val="003E1B03"/>
    <w:rsid w:val="0040525F"/>
    <w:rsid w:val="004347A3"/>
    <w:rsid w:val="004371BE"/>
    <w:rsid w:val="00480FEB"/>
    <w:rsid w:val="004C4378"/>
    <w:rsid w:val="004E5E0A"/>
    <w:rsid w:val="00516037"/>
    <w:rsid w:val="00592C92"/>
    <w:rsid w:val="005D1F5A"/>
    <w:rsid w:val="005F2F45"/>
    <w:rsid w:val="006301E0"/>
    <w:rsid w:val="006453E1"/>
    <w:rsid w:val="00656349"/>
    <w:rsid w:val="00692464"/>
    <w:rsid w:val="00692B2B"/>
    <w:rsid w:val="006A015D"/>
    <w:rsid w:val="006B713A"/>
    <w:rsid w:val="006C1FD0"/>
    <w:rsid w:val="006C2E90"/>
    <w:rsid w:val="006F7DC3"/>
    <w:rsid w:val="00706292"/>
    <w:rsid w:val="00765A70"/>
    <w:rsid w:val="007B369B"/>
    <w:rsid w:val="007C1F31"/>
    <w:rsid w:val="007D28D3"/>
    <w:rsid w:val="007F4131"/>
    <w:rsid w:val="00803114"/>
    <w:rsid w:val="00815704"/>
    <w:rsid w:val="0085265A"/>
    <w:rsid w:val="00855492"/>
    <w:rsid w:val="00855C11"/>
    <w:rsid w:val="008B1CF2"/>
    <w:rsid w:val="008D00A7"/>
    <w:rsid w:val="009510BC"/>
    <w:rsid w:val="009905B4"/>
    <w:rsid w:val="009F1B16"/>
    <w:rsid w:val="00A25F02"/>
    <w:rsid w:val="00A455E8"/>
    <w:rsid w:val="00A47EB9"/>
    <w:rsid w:val="00A57F67"/>
    <w:rsid w:val="00A60CFB"/>
    <w:rsid w:val="00A6571F"/>
    <w:rsid w:val="00A95744"/>
    <w:rsid w:val="00AA1C65"/>
    <w:rsid w:val="00AC4D1E"/>
    <w:rsid w:val="00B13A39"/>
    <w:rsid w:val="00B13AC3"/>
    <w:rsid w:val="00B13DD1"/>
    <w:rsid w:val="00B165B4"/>
    <w:rsid w:val="00B219EA"/>
    <w:rsid w:val="00B26E60"/>
    <w:rsid w:val="00B32E6F"/>
    <w:rsid w:val="00B6529A"/>
    <w:rsid w:val="00B81C16"/>
    <w:rsid w:val="00B861A2"/>
    <w:rsid w:val="00BA3545"/>
    <w:rsid w:val="00C24CF7"/>
    <w:rsid w:val="00C77ACB"/>
    <w:rsid w:val="00C839EB"/>
    <w:rsid w:val="00C9171A"/>
    <w:rsid w:val="00CA5CB6"/>
    <w:rsid w:val="00CE53EF"/>
    <w:rsid w:val="00D14502"/>
    <w:rsid w:val="00D14882"/>
    <w:rsid w:val="00D20E3D"/>
    <w:rsid w:val="00D256F5"/>
    <w:rsid w:val="00D27233"/>
    <w:rsid w:val="00D45168"/>
    <w:rsid w:val="00D70E3C"/>
    <w:rsid w:val="00D777F3"/>
    <w:rsid w:val="00D811C8"/>
    <w:rsid w:val="00D83227"/>
    <w:rsid w:val="00D86815"/>
    <w:rsid w:val="00D972B4"/>
    <w:rsid w:val="00DB309A"/>
    <w:rsid w:val="00DB6556"/>
    <w:rsid w:val="00E42C1C"/>
    <w:rsid w:val="00E85871"/>
    <w:rsid w:val="00E918AB"/>
    <w:rsid w:val="00E919F7"/>
    <w:rsid w:val="00E970ED"/>
    <w:rsid w:val="00EB4EE9"/>
    <w:rsid w:val="00EC3E24"/>
    <w:rsid w:val="00F5270C"/>
    <w:rsid w:val="00F57A68"/>
    <w:rsid w:val="00F64AA1"/>
    <w:rsid w:val="00F74984"/>
    <w:rsid w:val="00F832F2"/>
    <w:rsid w:val="00FA2647"/>
    <w:rsid w:val="00FB5727"/>
    <w:rsid w:val="00FC73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2530">
      <o:colormru v:ext="edit" colors="#ffc"/>
      <o:colormenu v:ext="edit" fillcolor="#ffc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ill Sans Std" w:eastAsiaTheme="minorHAnsi" w:hAnsi="Gill Sans Std" w:cs="HelveticaRoundedLTStd-Black"/>
        <w:color w:val="FFFFFF"/>
        <w:sz w:val="52"/>
        <w:szCs w:val="5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C11"/>
    <w:rPr>
      <w:rFonts w:ascii="Arial" w:hAnsi="Arial"/>
      <w:color w:val="auto"/>
      <w:sz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765A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semiHidden/>
    <w:unhideWhenUsed/>
    <w:rsid w:val="00D811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D811C8"/>
    <w:rPr>
      <w:rFonts w:ascii="Arial" w:hAnsi="Arial"/>
      <w:color w:val="auto"/>
      <w:sz w:val="20"/>
    </w:rPr>
  </w:style>
  <w:style w:type="paragraph" w:styleId="Rodap">
    <w:name w:val="footer"/>
    <w:basedOn w:val="Normal"/>
    <w:link w:val="RodapCarcter"/>
    <w:uiPriority w:val="99"/>
    <w:unhideWhenUsed/>
    <w:rsid w:val="00D811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D811C8"/>
    <w:rPr>
      <w:rFonts w:ascii="Arial" w:hAnsi="Arial"/>
      <w:color w:val="auto"/>
      <w:sz w:val="20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B81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81C16"/>
    <w:rPr>
      <w:rFonts w:ascii="Tahoma" w:hAnsi="Tahoma" w:cs="Tahoma"/>
      <w:color w:val="auto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Carlos</cp:lastModifiedBy>
  <cp:revision>6</cp:revision>
  <dcterms:created xsi:type="dcterms:W3CDTF">2015-03-02T03:00:00Z</dcterms:created>
  <dcterms:modified xsi:type="dcterms:W3CDTF">2016-02-29T14:47:00Z</dcterms:modified>
</cp:coreProperties>
</file>