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56C86684" w14:textId="77777777" w:rsidR="00B219EA" w:rsidRPr="00016169" w:rsidRDefault="00E30095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 w14:anchorId="069F9245"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14:paraId="6E4393C1" w14:textId="77777777"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03008F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6A</w:t>
                  </w:r>
                </w:p>
              </w:txbxContent>
            </v:textbox>
          </v:roundrect>
        </w:pict>
      </w:r>
      <w:r w:rsidR="00016169" w:rsidRPr="00016169">
        <w:rPr>
          <w:rFonts w:cs="Arial"/>
          <w:color w:val="E6E6C3"/>
          <w:sz w:val="72"/>
          <w:szCs w:val="72"/>
        </w:rPr>
        <w:t>Correção</w:t>
      </w:r>
    </w:p>
    <w:p w14:paraId="6111B569" w14:textId="77777777" w:rsidR="00C85AED" w:rsidRPr="00C85AED" w:rsidRDefault="00016169" w:rsidP="00C85AED">
      <w:pPr>
        <w:autoSpaceDE w:val="0"/>
        <w:autoSpaceDN w:val="0"/>
        <w:adjustRightInd w:val="0"/>
        <w:spacing w:after="0"/>
        <w:rPr>
          <w:rFonts w:cs="Arial"/>
          <w:color w:val="004366"/>
          <w:sz w:val="32"/>
          <w:szCs w:val="32"/>
        </w:rPr>
      </w:pPr>
      <w:r w:rsidRPr="00016169">
        <w:rPr>
          <w:rFonts w:cs="Arial"/>
          <w:b/>
          <w:bCs/>
          <w:color w:val="004366"/>
          <w:sz w:val="32"/>
          <w:szCs w:val="32"/>
        </w:rPr>
        <w:t>Critérios específicos de correção</w:t>
      </w:r>
      <w:r w:rsidR="00B219EA" w:rsidRPr="00016169">
        <w:rPr>
          <w:rFonts w:cs="Arial"/>
          <w:color w:val="004366"/>
          <w:sz w:val="32"/>
          <w:szCs w:val="32"/>
        </w:rPr>
        <w:t>|1</w:t>
      </w:r>
      <w:r w:rsidR="00C85AED" w:rsidRPr="00C85AED">
        <w:rPr>
          <w:rFonts w:cs="Arial"/>
          <w:color w:val="004366"/>
          <w:sz w:val="32"/>
          <w:szCs w:val="32"/>
        </w:rPr>
        <w:t>2.1. Estabilidade e instabilidade num</w:t>
      </w:r>
    </w:p>
    <w:p w14:paraId="7F6966B7" w14:textId="77777777" w:rsidR="003722B6" w:rsidRPr="00016169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4366"/>
          <w:sz w:val="32"/>
          <w:szCs w:val="32"/>
        </w:rPr>
      </w:pPr>
      <w:r w:rsidRPr="00C85AED">
        <w:rPr>
          <w:rFonts w:cs="Arial"/>
          <w:color w:val="004366"/>
          <w:sz w:val="32"/>
          <w:szCs w:val="32"/>
        </w:rPr>
        <w:t>mundo unipolar</w:t>
      </w:r>
    </w:p>
    <w:p w14:paraId="09967810" w14:textId="77777777" w:rsidR="00B219EA" w:rsidRPr="00B219EA" w:rsidRDefault="00B219EA" w:rsidP="00B219EA">
      <w:pPr>
        <w:rPr>
          <w:rFonts w:cs="Arial"/>
        </w:rPr>
      </w:pPr>
    </w:p>
    <w:p w14:paraId="6C88C1C5" w14:textId="77777777" w:rsidR="00016169" w:rsidRDefault="00016169" w:rsidP="00016169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CD9A00"/>
          <w:sz w:val="28"/>
          <w:szCs w:val="28"/>
        </w:rPr>
        <w:sectPr w:rsidR="00016169" w:rsidSect="00B219EA">
          <w:type w:val="continuous"/>
          <w:pgSz w:w="11906" w:h="16838"/>
          <w:pgMar w:top="851" w:right="284" w:bottom="1417" w:left="993" w:header="708" w:footer="708" w:gutter="0"/>
          <w:pgNumType w:start="105"/>
          <w:cols w:space="708"/>
          <w:docGrid w:linePitch="360"/>
        </w:sectPr>
      </w:pPr>
    </w:p>
    <w:p w14:paraId="557E991A" w14:textId="77777777" w:rsidR="00016169" w:rsidRPr="00016169" w:rsidRDefault="00016169" w:rsidP="00016169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CD9A00"/>
          <w:sz w:val="28"/>
          <w:szCs w:val="28"/>
        </w:rPr>
      </w:pPr>
      <w:r w:rsidRPr="00016169">
        <w:rPr>
          <w:rFonts w:cs="Arial"/>
          <w:b/>
          <w:bCs/>
          <w:color w:val="CD9A00"/>
          <w:sz w:val="28"/>
          <w:szCs w:val="28"/>
        </w:rPr>
        <w:lastRenderedPageBreak/>
        <w:t>GRUPO I</w:t>
      </w:r>
    </w:p>
    <w:p w14:paraId="74C46211" w14:textId="77777777" w:rsidR="00E55FC4" w:rsidRDefault="00E55FC4" w:rsidP="00E55FC4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1"/>
          <w:szCs w:val="21"/>
        </w:rPr>
        <w:sectPr w:rsidR="00E55FC4" w:rsidSect="00E55FC4">
          <w:type w:val="continuous"/>
          <w:pgSz w:w="11906" w:h="16838"/>
          <w:pgMar w:top="851" w:right="284" w:bottom="1417" w:left="993" w:header="708" w:footer="708" w:gutter="0"/>
          <w:pgNumType w:start="105"/>
          <w:cols w:num="2" w:space="708"/>
          <w:docGrid w:linePitch="360"/>
        </w:sectPr>
      </w:pPr>
    </w:p>
    <w:p w14:paraId="2CF32E66" w14:textId="77777777" w:rsidR="00C85AED" w:rsidRPr="00C85AED" w:rsidRDefault="00C85AED" w:rsidP="00C85AE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bookmarkStart w:id="0" w:name="_GoBack"/>
      <w:bookmarkEnd w:id="0"/>
      <w:r w:rsidRPr="00C85AED">
        <w:rPr>
          <w:rFonts w:cs="Arial"/>
          <w:b/>
          <w:bCs/>
          <w:color w:val="004366"/>
          <w:sz w:val="21"/>
          <w:szCs w:val="21"/>
        </w:rPr>
        <w:lastRenderedPageBreak/>
        <w:t xml:space="preserve">1.1. </w:t>
      </w:r>
      <w:r w:rsidRPr="00C85AED">
        <w:rPr>
          <w:rFonts w:cs="Arial"/>
          <w:color w:val="000000"/>
          <w:sz w:val="21"/>
          <w:szCs w:val="21"/>
        </w:rPr>
        <w:t>Robert Kagan refere-se aos EUA, o país mais</w:t>
      </w:r>
    </w:p>
    <w:p w14:paraId="0847BB3A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influente do mundo, em termos económicos e</w:t>
      </w:r>
    </w:p>
    <w:p w14:paraId="42E64E14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político-militares.</w:t>
      </w:r>
    </w:p>
    <w:p w14:paraId="184E1CFA" w14:textId="77777777" w:rsidR="00C85AED" w:rsidRPr="00C85AED" w:rsidRDefault="00C85AED" w:rsidP="00C85AE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b/>
          <w:bCs/>
          <w:color w:val="004366"/>
          <w:sz w:val="21"/>
          <w:szCs w:val="21"/>
        </w:rPr>
        <w:t xml:space="preserve">1.2. </w:t>
      </w:r>
      <w:r w:rsidRPr="00C85AED">
        <w:rPr>
          <w:rFonts w:cs="Arial"/>
          <w:color w:val="000000"/>
          <w:sz w:val="21"/>
          <w:szCs w:val="21"/>
        </w:rPr>
        <w:t>O poder económico e a superioridade</w:t>
      </w:r>
    </w:p>
    <w:p w14:paraId="07BA4FC8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tecnológica aplicada ao armamento</w:t>
      </w:r>
    </w:p>
    <w:p w14:paraId="11935E89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transformaram os EUA na maior potência militar</w:t>
      </w:r>
    </w:p>
    <w:p w14:paraId="5D9E6E0E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do mundo, passando a intervir militarmente em</w:t>
      </w:r>
    </w:p>
    <w:p w14:paraId="21F10972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zonas onde a segurança dos seus interesses</w:t>
      </w:r>
    </w:p>
    <w:p w14:paraId="370425A5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pode estar ameaçada, como podemos ler na</w:t>
      </w:r>
    </w:p>
    <w:p w14:paraId="3524EC81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fonte A: “a invasão do Panamá em 1989, a</w:t>
      </w:r>
    </w:p>
    <w:p w14:paraId="6491E83A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Guerra do Golfo de 1991 e a intervenção</w:t>
      </w:r>
    </w:p>
    <w:p w14:paraId="4C86F154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humanitária na Somália em 1992, e prosseguiu</w:t>
      </w:r>
    </w:p>
    <w:p w14:paraId="6FE511CF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durante a administração Clinton, com</w:t>
      </w:r>
    </w:p>
    <w:p w14:paraId="41E91A6D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intervenções no Haiti, na Bósnia e no Kosovo”.</w:t>
      </w:r>
    </w:p>
    <w:p w14:paraId="26A7948D" w14:textId="77777777" w:rsidR="00C85AED" w:rsidRPr="00C85AED" w:rsidRDefault="00C85AED" w:rsidP="00C85AE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b/>
          <w:bCs/>
          <w:color w:val="004366"/>
          <w:sz w:val="21"/>
          <w:szCs w:val="21"/>
        </w:rPr>
        <w:t xml:space="preserve">2.1. </w:t>
      </w:r>
      <w:r w:rsidRPr="00C85AED">
        <w:rPr>
          <w:rFonts w:cs="Arial"/>
          <w:color w:val="000000"/>
          <w:sz w:val="21"/>
          <w:szCs w:val="21"/>
        </w:rPr>
        <w:t>O Papa Francisco está preocupado com a</w:t>
      </w:r>
    </w:p>
    <w:p w14:paraId="05FAAD9B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ameaça do terrorismo.</w:t>
      </w:r>
    </w:p>
    <w:p w14:paraId="7CE2D89D" w14:textId="77777777" w:rsidR="00C85AED" w:rsidRPr="00C85AED" w:rsidRDefault="00C85AED" w:rsidP="00C85AE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b/>
          <w:bCs/>
          <w:color w:val="004366"/>
          <w:sz w:val="21"/>
          <w:szCs w:val="21"/>
        </w:rPr>
        <w:t xml:space="preserve">2.2. </w:t>
      </w:r>
      <w:r w:rsidRPr="00C85AED">
        <w:rPr>
          <w:rFonts w:cs="Arial"/>
          <w:color w:val="000000"/>
          <w:sz w:val="21"/>
          <w:szCs w:val="21"/>
        </w:rPr>
        <w:t>O Papa Francisco alerta para a necessidade do</w:t>
      </w:r>
    </w:p>
    <w:p w14:paraId="259CFFEA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diálogo, negociação e tolerância entre as</w:t>
      </w:r>
    </w:p>
    <w:p w14:paraId="131277AC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religiões. Condena a violência, o fanatismo e os</w:t>
      </w:r>
    </w:p>
    <w:p w14:paraId="4685B5C9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fundamentalismos, dizendo: “Todos temos</w:t>
      </w:r>
    </w:p>
    <w:p w14:paraId="129BB19F" w14:textId="77777777" w:rsid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necessidade de uma condenação global.”</w:t>
      </w:r>
    </w:p>
    <w:p w14:paraId="79F9CCD1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br w:type="column"/>
      </w:r>
      <w:r w:rsidRPr="00C85AED">
        <w:rPr>
          <w:rFonts w:cs="Arial"/>
          <w:b/>
          <w:bCs/>
          <w:color w:val="004366"/>
          <w:sz w:val="21"/>
          <w:szCs w:val="21"/>
        </w:rPr>
        <w:lastRenderedPageBreak/>
        <w:t xml:space="preserve">3.1. </w:t>
      </w:r>
      <w:r w:rsidRPr="00C85AED">
        <w:rPr>
          <w:rFonts w:cs="Arial"/>
          <w:color w:val="000000"/>
          <w:sz w:val="21"/>
          <w:szCs w:val="21"/>
        </w:rPr>
        <w:t>O desenvolvimento das comunicações permite-</w:t>
      </w:r>
    </w:p>
    <w:p w14:paraId="7F3366A2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-nos hoje comunicar para qualquer parte em</w:t>
      </w:r>
    </w:p>
    <w:p w14:paraId="71F546AA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tempo real, com som e imagem (fonte C).</w:t>
      </w:r>
    </w:p>
    <w:p w14:paraId="69A4E4A9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O desenvolvimento e crescente rapidez dos</w:t>
      </w:r>
    </w:p>
    <w:p w14:paraId="75E51FCD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transportes facilitam a mobilidade de matérias-</w:t>
      </w:r>
    </w:p>
    <w:p w14:paraId="7201F7B3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-primas e dos bens produzidos, assistimos assim</w:t>
      </w:r>
    </w:p>
    <w:p w14:paraId="50889486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à globalização da economia.</w:t>
      </w:r>
    </w:p>
    <w:p w14:paraId="22B6B452" w14:textId="77777777" w:rsidR="00C85AED" w:rsidRPr="00C85AED" w:rsidRDefault="00C85AED" w:rsidP="00C85AE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b/>
          <w:bCs/>
          <w:color w:val="004366"/>
          <w:sz w:val="21"/>
          <w:szCs w:val="21"/>
        </w:rPr>
        <w:t xml:space="preserve">3.2. </w:t>
      </w:r>
      <w:r w:rsidRPr="00C85AED">
        <w:rPr>
          <w:rFonts w:cs="Arial"/>
          <w:color w:val="000000"/>
          <w:sz w:val="21"/>
          <w:szCs w:val="21"/>
        </w:rPr>
        <w:t>Os autores da fonte D alertam para os perigos</w:t>
      </w:r>
    </w:p>
    <w:p w14:paraId="563066E2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da globalização: a constante mobilidade do</w:t>
      </w:r>
    </w:p>
    <w:p w14:paraId="19E7D5AE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capital, a descentralização da produção de</w:t>
      </w:r>
    </w:p>
    <w:p w14:paraId="6DFD2510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acordo com vantagens económicas, a</w:t>
      </w:r>
    </w:p>
    <w:p w14:paraId="2383C123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exploração de algumas regiões com mão de</w:t>
      </w:r>
    </w:p>
    <w:p w14:paraId="10952BF7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obra mais barata, desemprego e salários</w:t>
      </w:r>
    </w:p>
    <w:p w14:paraId="45C46AD0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precários.</w:t>
      </w:r>
    </w:p>
    <w:p w14:paraId="1B427D5D" w14:textId="77777777" w:rsidR="00C85AED" w:rsidRPr="00C85AED" w:rsidRDefault="00C85AED" w:rsidP="00C85AE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b/>
          <w:bCs/>
          <w:color w:val="004366"/>
          <w:sz w:val="21"/>
          <w:szCs w:val="21"/>
        </w:rPr>
        <w:t xml:space="preserve">4.1. </w:t>
      </w:r>
      <w:r w:rsidRPr="00C85AED">
        <w:rPr>
          <w:rFonts w:cs="Arial"/>
          <w:color w:val="000000"/>
          <w:sz w:val="21"/>
          <w:szCs w:val="21"/>
        </w:rPr>
        <w:t>A partir de 1 de janeiro de 1986, Portugal</w:t>
      </w:r>
    </w:p>
    <w:p w14:paraId="60D01D6B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passou a ser membro da Comunidade</w:t>
      </w:r>
    </w:p>
    <w:p w14:paraId="2B057A66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Económica Europeia, após cerca de 10 anos de</w:t>
      </w:r>
    </w:p>
    <w:p w14:paraId="0C355D72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negociação. Aquando da adesão portuguesa, o</w:t>
      </w:r>
    </w:p>
    <w:p w14:paraId="764E8F57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país recebeu fundos comunitários para a</w:t>
      </w:r>
    </w:p>
    <w:p w14:paraId="3EDDEDE6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modernização da agricultura, da indústria, e</w:t>
      </w:r>
    </w:p>
    <w:p w14:paraId="62FC5C9B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construção de infraestruturas, formação</w:t>
      </w:r>
    </w:p>
    <w:p w14:paraId="06798E2A" w14:textId="77777777" w:rsidR="00C85AED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profissional e outras áreas. Outro aspetos a</w:t>
      </w:r>
    </w:p>
    <w:p w14:paraId="004F8B4C" w14:textId="77777777" w:rsidR="00B81C16" w:rsidRPr="00C85AED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85AED">
        <w:rPr>
          <w:rFonts w:cs="Arial"/>
          <w:color w:val="000000"/>
          <w:sz w:val="21"/>
          <w:szCs w:val="21"/>
        </w:rPr>
        <w:t>destacar na integração de Portugal neste grupo</w:t>
      </w:r>
      <w:r>
        <w:rPr>
          <w:rFonts w:cs="Arial"/>
          <w:color w:val="000000"/>
          <w:sz w:val="21"/>
          <w:szCs w:val="21"/>
        </w:rPr>
        <w:t xml:space="preserve"> </w:t>
      </w:r>
      <w:r w:rsidRPr="00C85AED">
        <w:rPr>
          <w:rFonts w:cs="Arial"/>
          <w:color w:val="000000"/>
          <w:sz w:val="21"/>
          <w:szCs w:val="21"/>
        </w:rPr>
        <w:t>foi a adoção da moeda única – o Euro.</w:t>
      </w:r>
    </w:p>
    <w:sectPr w:rsidR="00B81C16" w:rsidRPr="00C85AED" w:rsidSect="00E55FC4">
      <w:type w:val="continuous"/>
      <w:pgSz w:w="11906" w:h="16838"/>
      <w:pgMar w:top="851" w:right="284" w:bottom="1417" w:left="993" w:header="708" w:footer="708" w:gutter="0"/>
      <w:pgNumType w:start="105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179EBC7C" w14:textId="77777777" w:rsidR="0021307A" w:rsidRDefault="0021307A" w:rsidP="00D811C8">
      <w:pPr>
        <w:spacing w:after="0" w:line="240" w:lineRule="auto"/>
      </w:pPr>
      <w:r>
        <w:separator/>
      </w:r>
    </w:p>
  </w:endnote>
  <w:endnote w:type="continuationSeparator" w:id="0">
    <w:p w14:paraId="1E47A010" w14:textId="77777777" w:rsidR="0021307A" w:rsidRDefault="0021307A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32BB0243" w14:textId="77777777" w:rsidR="0021307A" w:rsidRDefault="0021307A" w:rsidP="00D811C8">
      <w:pPr>
        <w:spacing w:after="0" w:line="240" w:lineRule="auto"/>
      </w:pPr>
      <w:r>
        <w:separator/>
      </w:r>
    </w:p>
  </w:footnote>
  <w:footnote w:type="continuationSeparator" w:id="0">
    <w:p w14:paraId="3AA1BCE1" w14:textId="77777777" w:rsidR="0021307A" w:rsidRDefault="0021307A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06"/>
    <w:rsid w:val="00016169"/>
    <w:rsid w:val="00023A91"/>
    <w:rsid w:val="0003008F"/>
    <w:rsid w:val="00037C5B"/>
    <w:rsid w:val="00193006"/>
    <w:rsid w:val="001A48C5"/>
    <w:rsid w:val="001E563A"/>
    <w:rsid w:val="001F4A68"/>
    <w:rsid w:val="0021307A"/>
    <w:rsid w:val="002161DE"/>
    <w:rsid w:val="003722B6"/>
    <w:rsid w:val="003E1B03"/>
    <w:rsid w:val="004371BE"/>
    <w:rsid w:val="00480FEB"/>
    <w:rsid w:val="004A0D82"/>
    <w:rsid w:val="004C4378"/>
    <w:rsid w:val="0058148E"/>
    <w:rsid w:val="00592C92"/>
    <w:rsid w:val="005F2F45"/>
    <w:rsid w:val="006301E0"/>
    <w:rsid w:val="00656349"/>
    <w:rsid w:val="00692464"/>
    <w:rsid w:val="00692B2B"/>
    <w:rsid w:val="006B159B"/>
    <w:rsid w:val="006C2E90"/>
    <w:rsid w:val="006F7DC3"/>
    <w:rsid w:val="00706292"/>
    <w:rsid w:val="00765A70"/>
    <w:rsid w:val="00783E93"/>
    <w:rsid w:val="007D28D3"/>
    <w:rsid w:val="00812B5D"/>
    <w:rsid w:val="00855C11"/>
    <w:rsid w:val="00903599"/>
    <w:rsid w:val="009510BC"/>
    <w:rsid w:val="009905B4"/>
    <w:rsid w:val="009E0D0E"/>
    <w:rsid w:val="009F1B16"/>
    <w:rsid w:val="00A6571F"/>
    <w:rsid w:val="00AC4D1E"/>
    <w:rsid w:val="00B02D0C"/>
    <w:rsid w:val="00B13A39"/>
    <w:rsid w:val="00B13AC3"/>
    <w:rsid w:val="00B13DD1"/>
    <w:rsid w:val="00B165B4"/>
    <w:rsid w:val="00B219EA"/>
    <w:rsid w:val="00B81C16"/>
    <w:rsid w:val="00BA3545"/>
    <w:rsid w:val="00BE3A1E"/>
    <w:rsid w:val="00BE7642"/>
    <w:rsid w:val="00C14D48"/>
    <w:rsid w:val="00C77ACB"/>
    <w:rsid w:val="00C85AED"/>
    <w:rsid w:val="00CA5CB6"/>
    <w:rsid w:val="00CD43C8"/>
    <w:rsid w:val="00D14502"/>
    <w:rsid w:val="00D20E3D"/>
    <w:rsid w:val="00D256F5"/>
    <w:rsid w:val="00D45168"/>
    <w:rsid w:val="00D811C8"/>
    <w:rsid w:val="00DB6556"/>
    <w:rsid w:val="00E30095"/>
    <w:rsid w:val="00E42C1C"/>
    <w:rsid w:val="00E55FC4"/>
    <w:rsid w:val="00E85871"/>
    <w:rsid w:val="00EC3E24"/>
    <w:rsid w:val="00F5270C"/>
    <w:rsid w:val="00F74984"/>
    <w:rsid w:val="00F832F2"/>
    <w:rsid w:val="00FC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."/>
  <w:listSeparator w:val=","/>
  <w14:docId w14:val="3B902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811C8"/>
    <w:rPr>
      <w:rFonts w:ascii="Arial" w:hAnsi="Arial"/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1C8"/>
    <w:rPr>
      <w:rFonts w:ascii="Arial" w:hAnsi="Arial"/>
      <w:color w:val="auto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1658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5</cp:revision>
  <dcterms:created xsi:type="dcterms:W3CDTF">2015-03-01T23:27:00Z</dcterms:created>
  <dcterms:modified xsi:type="dcterms:W3CDTF">2015-03-29T18:47:00Z</dcterms:modified>
</cp:coreProperties>
</file>