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C748D" w:rsidRPr="003C748D" w:rsidRDefault="002C6951">
      <w:pPr>
        <w:rPr>
          <w:color w:val="auto"/>
        </w:rPr>
      </w:pPr>
      <w:r w:rsidRPr="0040049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F8713AE" wp14:editId="6C0AD8D8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13505B" w:rsidRDefault="00A26E93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A26E93" w:rsidRPr="0013505B" w:rsidRDefault="00A26E93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B97358" w:rsidRDefault="00B97358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  <w:sectPr w:rsidR="00B97358" w:rsidSect="00631AD3">
          <w:headerReference w:type="default" r:id="rId9"/>
          <w:footerReference w:type="default" r:id="rId10"/>
          <w:pgSz w:w="11906" w:h="16838"/>
          <w:pgMar w:top="1418" w:right="1558" w:bottom="1418" w:left="1418" w:header="709" w:footer="266" w:gutter="0"/>
          <w:pgNumType w:start="1"/>
          <w:cols w:space="708"/>
          <w:docGrid w:linePitch="360"/>
        </w:sect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B97358" w:rsidRDefault="00B97358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756A1E" w:rsidRDefault="00756A1E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  <w:u w:val="single"/>
        </w:rPr>
        <w:sectPr w:rsidR="00756A1E" w:rsidSect="00B97358">
          <w:type w:val="continuous"/>
          <w:pgSz w:w="11906" w:h="16838"/>
          <w:pgMar w:top="1418" w:right="1558" w:bottom="1418" w:left="1418" w:header="709" w:footer="266" w:gutter="0"/>
          <w:pgNumType w:start="1"/>
          <w:cols w:space="708"/>
          <w:docGrid w:linePitch="360"/>
        </w:sectPr>
      </w:pPr>
    </w:p>
    <w:p w:rsidR="00C40912" w:rsidRPr="00400499" w:rsidRDefault="00B97358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  <w:u w:val="single"/>
        </w:rPr>
      </w:pPr>
      <w:r>
        <w:rPr>
          <w:rFonts w:cs="Arial"/>
          <w:b/>
          <w:bCs/>
          <w:color w:val="auto"/>
          <w:sz w:val="16"/>
          <w:szCs w:val="16"/>
          <w:u w:val="single"/>
        </w:rPr>
        <w:lastRenderedPageBreak/>
        <w:t>FICHA DE TRABALHO 2</w:t>
      </w: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 xml:space="preserve">Grupo I </w:t>
      </w:r>
    </w:p>
    <w:p w:rsidR="00ED3D7E" w:rsidRPr="00B97358" w:rsidRDefault="00C40912" w:rsidP="00B97358">
      <w:pPr>
        <w:pStyle w:val="ListParagraph"/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/>
        <w:ind w:left="400" w:hanging="40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Resposta</w:t>
      </w:r>
      <w:r w:rsidR="00D20E76">
        <w:rPr>
          <w:rFonts w:cs="Arial"/>
          <w:bCs/>
          <w:color w:val="auto"/>
          <w:sz w:val="16"/>
          <w:szCs w:val="16"/>
        </w:rPr>
        <w:t xml:space="preserve"> pessoal. Sugestão de resposta: O </w:t>
      </w:r>
      <w:r w:rsidRPr="00400499">
        <w:rPr>
          <w:rFonts w:cs="Arial"/>
          <w:bCs/>
          <w:color w:val="auto"/>
          <w:sz w:val="16"/>
          <w:szCs w:val="16"/>
        </w:rPr>
        <w:t>excerto relata a história de Pero Novais, escudeiro que, depois de servir militarmente na guerra contra os mouros e de ter sido feito prisioneiro, foi salvo por alfaqueques, a quem ficou a dever a sua liberdade. Para poder saldar a sua dívida,</w:t>
      </w:r>
      <w:r w:rsidRPr="00400499">
        <w:rPr>
          <w:rFonts w:cs="Arial"/>
          <w:b/>
          <w:bCs/>
          <w:color w:val="auto"/>
          <w:sz w:val="16"/>
          <w:szCs w:val="16"/>
        </w:rPr>
        <w:t xml:space="preserve"> </w:t>
      </w:r>
      <w:r w:rsidRPr="00400499">
        <w:rPr>
          <w:rFonts w:cs="Arial"/>
          <w:bCs/>
          <w:color w:val="auto"/>
          <w:sz w:val="16"/>
          <w:szCs w:val="16"/>
        </w:rPr>
        <w:t>recorreu à ajuda dos monarcas que, com as cartas de referências que lhe deram, lhe permitiram liquidar a sua dívida. O empenho de Pero Novais e a sua argúcia levaram-no igualmente a enriquecer através de um negócio com milho.</w:t>
      </w:r>
    </w:p>
    <w:p w:rsidR="00B97358" w:rsidRPr="00B97358" w:rsidRDefault="00B97358" w:rsidP="00B97358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spacing w:after="0"/>
        <w:ind w:left="400"/>
        <w:rPr>
          <w:rFonts w:cs="Arial"/>
          <w:color w:val="auto"/>
          <w:sz w:val="16"/>
          <w:szCs w:val="16"/>
        </w:rPr>
      </w:pPr>
    </w:p>
    <w:p w:rsidR="00C40912" w:rsidRDefault="00C40912" w:rsidP="003C748D">
      <w:pPr>
        <w:pStyle w:val="ListParagraph"/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before="40" w:after="0"/>
        <w:ind w:left="400" w:hanging="40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As referências ao rei e à rainha conferem aos monarcas características de bondade e de preocupação face aos seus súbditos, contribuindo para enaltecer a casa real.</w:t>
      </w:r>
    </w:p>
    <w:p w:rsidR="00ED3D7E" w:rsidRPr="00ED3D7E" w:rsidRDefault="00ED3D7E" w:rsidP="00ED3D7E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bCs/>
          <w:color w:val="auto"/>
          <w:sz w:val="16"/>
          <w:szCs w:val="16"/>
        </w:rPr>
      </w:pPr>
    </w:p>
    <w:p w:rsidR="00C40912" w:rsidRPr="00ED3D7E" w:rsidRDefault="00C40912" w:rsidP="003C748D">
      <w:pPr>
        <w:pStyle w:val="ListParagraph"/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before="40" w:after="0"/>
        <w:ind w:left="400" w:hanging="40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Pero Novais, inicialmente um </w:t>
      </w:r>
      <w:r w:rsidRPr="00400499">
        <w:rPr>
          <w:rFonts w:cs="Arial"/>
          <w:bCs/>
          <w:i/>
          <w:color w:val="auto"/>
          <w:sz w:val="16"/>
          <w:szCs w:val="16"/>
        </w:rPr>
        <w:t>“homem pobre”</w:t>
      </w:r>
      <w:r w:rsidRPr="00400499">
        <w:rPr>
          <w:rFonts w:cs="Arial"/>
          <w:bCs/>
          <w:color w:val="auto"/>
          <w:sz w:val="16"/>
          <w:szCs w:val="16"/>
        </w:rPr>
        <w:t xml:space="preserve"> (l. 2) mostra-se empenhado e trabalhador, assim como corajoso, ao decidir servir militarmente na fronteira com os mouros (</w:t>
      </w:r>
      <w:proofErr w:type="spellStart"/>
      <w:r w:rsidRPr="00400499">
        <w:rPr>
          <w:rFonts w:cs="Arial"/>
          <w:bCs/>
          <w:color w:val="auto"/>
          <w:sz w:val="16"/>
          <w:szCs w:val="16"/>
        </w:rPr>
        <w:t>ll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>. 1-4). É responsável, preocupando-se em pagar a sua dívida aos salteadores que o libertaram dos mouros, envidando esforços para conseguir apoios e trabalho que lhe permitisse auferir a quantia necessária ao pagamento (</w:t>
      </w:r>
      <w:proofErr w:type="spellStart"/>
      <w:r w:rsidRPr="00400499">
        <w:rPr>
          <w:rFonts w:cs="Arial"/>
          <w:bCs/>
          <w:color w:val="auto"/>
          <w:sz w:val="16"/>
          <w:szCs w:val="16"/>
        </w:rPr>
        <w:t>ll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>. 7-13). Com o negócio do milho, revela-se muito perspicaz, comprando grandes quantidades deste cereal barato, armazenando-o e vendendo-o posteriormente, em época de grande procura, com o que conseguiu alguma riqueza (</w:t>
      </w:r>
      <w:proofErr w:type="spellStart"/>
      <w:r w:rsidRPr="00400499">
        <w:rPr>
          <w:rFonts w:cs="Arial"/>
          <w:bCs/>
          <w:color w:val="auto"/>
          <w:sz w:val="16"/>
          <w:szCs w:val="16"/>
        </w:rPr>
        <w:t>ll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>. 20-24)</w:t>
      </w:r>
      <w:r w:rsidR="00D20E76">
        <w:rPr>
          <w:rFonts w:cs="Arial"/>
          <w:bCs/>
          <w:color w:val="auto"/>
          <w:sz w:val="16"/>
          <w:szCs w:val="16"/>
        </w:rPr>
        <w:t>.</w:t>
      </w:r>
    </w:p>
    <w:p w:rsidR="00ED3D7E" w:rsidRPr="00ED3D7E" w:rsidRDefault="00ED3D7E" w:rsidP="00ED3D7E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C40912" w:rsidRPr="00B97358" w:rsidRDefault="00C40912" w:rsidP="00B97358">
      <w:pPr>
        <w:pStyle w:val="ListParagraph"/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before="40" w:after="0"/>
        <w:ind w:left="400" w:hanging="400"/>
        <w:rPr>
          <w:rFonts w:cs="Arial"/>
          <w:color w:val="auto"/>
          <w:sz w:val="16"/>
          <w:szCs w:val="16"/>
        </w:rPr>
      </w:pPr>
      <w:r w:rsidRPr="00B97358">
        <w:rPr>
          <w:rFonts w:cs="Arial"/>
          <w:bCs/>
          <w:color w:val="auto"/>
          <w:sz w:val="16"/>
          <w:szCs w:val="16"/>
        </w:rPr>
        <w:t xml:space="preserve">O negócio do milho destaca a faceta empreendedora de Pero Novais, que conseguiu refazer a sua vida depois do episódio de captura pelos mouros. Com o enriquecimento através da venda do milho, </w:t>
      </w:r>
      <w:r w:rsidR="00B97358">
        <w:rPr>
          <w:rFonts w:cs="Arial"/>
          <w:bCs/>
          <w:color w:val="auto"/>
          <w:sz w:val="16"/>
          <w:szCs w:val="16"/>
        </w:rPr>
        <w:t xml:space="preserve">alcançou um estatuto social que </w:t>
      </w:r>
      <w:r w:rsidRPr="00B97358">
        <w:rPr>
          <w:rFonts w:cs="Arial"/>
          <w:bCs/>
          <w:color w:val="auto"/>
          <w:sz w:val="16"/>
          <w:szCs w:val="16"/>
        </w:rPr>
        <w:t>lhe permitiu, segundo o narrador, casar o filho e deixar registo da sua história de coragem, empenho e trabalho nos Livros de Linhagens.</w:t>
      </w:r>
    </w:p>
    <w:p w:rsidR="00B97358" w:rsidRDefault="00B97358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B97358" w:rsidRDefault="00B97358" w:rsidP="003C748D">
      <w:pPr>
        <w:widowControl w:val="0"/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>Grupo II</w:t>
      </w:r>
    </w:p>
    <w:p w:rsidR="00C40912" w:rsidRDefault="00C40912" w:rsidP="003C748D">
      <w:pPr>
        <w:pStyle w:val="ListParagraph"/>
        <w:widowControl w:val="0"/>
        <w:numPr>
          <w:ilvl w:val="0"/>
          <w:numId w:val="32"/>
        </w:numPr>
        <w:tabs>
          <w:tab w:val="right" w:pos="4395"/>
        </w:tabs>
        <w:autoSpaceDE w:val="0"/>
        <w:autoSpaceDN w:val="0"/>
        <w:adjustRightInd w:val="0"/>
        <w:spacing w:after="0"/>
        <w:ind w:left="400" w:hanging="426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Resposta pessoal. Sugestão de resposta: </w:t>
      </w:r>
      <w:r w:rsidR="00D20E76">
        <w:rPr>
          <w:rFonts w:cs="Arial"/>
          <w:bCs/>
          <w:color w:val="auto"/>
          <w:sz w:val="16"/>
          <w:szCs w:val="16"/>
        </w:rPr>
        <w:t>O</w:t>
      </w:r>
      <w:r w:rsidRPr="00400499">
        <w:rPr>
          <w:rFonts w:cs="Arial"/>
          <w:bCs/>
          <w:color w:val="auto"/>
          <w:sz w:val="16"/>
          <w:szCs w:val="16"/>
        </w:rPr>
        <w:t xml:space="preserve"> título anuncia o tema da crónica, que aborda a importância da família na vida do autor, analisada através de recordações do tempo da infância e de momentos atuais. </w:t>
      </w:r>
    </w:p>
    <w:p w:rsidR="00ED3D7E" w:rsidRPr="00400499" w:rsidRDefault="00ED3D7E" w:rsidP="00ED3D7E">
      <w:pPr>
        <w:pStyle w:val="ListParagraph"/>
        <w:widowControl w:val="0"/>
        <w:tabs>
          <w:tab w:val="right" w:pos="4395"/>
        </w:tabs>
        <w:autoSpaceDE w:val="0"/>
        <w:autoSpaceDN w:val="0"/>
        <w:adjustRightInd w:val="0"/>
        <w:spacing w:after="0"/>
        <w:ind w:left="400"/>
        <w:rPr>
          <w:rFonts w:cs="Arial"/>
          <w:bCs/>
          <w:color w:val="auto"/>
          <w:sz w:val="16"/>
          <w:szCs w:val="16"/>
        </w:rPr>
      </w:pPr>
    </w:p>
    <w:p w:rsidR="00C40912" w:rsidRDefault="00C40912" w:rsidP="003C748D">
      <w:pPr>
        <w:pStyle w:val="ListParagraph"/>
        <w:widowControl w:val="0"/>
        <w:numPr>
          <w:ilvl w:val="0"/>
          <w:numId w:val="32"/>
        </w:numPr>
        <w:tabs>
          <w:tab w:val="right" w:pos="4395"/>
        </w:tabs>
        <w:autoSpaceDE w:val="0"/>
        <w:autoSpaceDN w:val="0"/>
        <w:adjustRightInd w:val="0"/>
        <w:spacing w:after="0"/>
        <w:ind w:left="400" w:hanging="426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As expressões sugerem o afastamento do tempo recordado face ao tempo de enunciação (tempo da escrita) e marcam a distância cronológica entre as situações e os sentimentos do presente e as circunstâncias associadas à infância do cronista, conotadas com a felicidade.</w:t>
      </w:r>
    </w:p>
    <w:p w:rsidR="00ED3D7E" w:rsidRPr="00ED3D7E" w:rsidRDefault="00ED3D7E" w:rsidP="00ED3D7E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</w:pPr>
    </w:p>
    <w:p w:rsidR="00B97358" w:rsidRPr="00B97358" w:rsidRDefault="00C40912" w:rsidP="00B97358">
      <w:pPr>
        <w:pStyle w:val="ListParagraph"/>
        <w:widowControl w:val="0"/>
        <w:numPr>
          <w:ilvl w:val="0"/>
          <w:numId w:val="32"/>
        </w:numPr>
        <w:tabs>
          <w:tab w:val="right" w:pos="4395"/>
        </w:tabs>
        <w:autoSpaceDE w:val="0"/>
        <w:autoSpaceDN w:val="0"/>
        <w:adjustRightInd w:val="0"/>
        <w:spacing w:after="0"/>
        <w:ind w:left="400" w:hanging="426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Resposta pessoal. Sugestão de resposta: os </w:t>
      </w:r>
      <w:r w:rsidRPr="00400499">
        <w:rPr>
          <w:rFonts w:cs="Arial"/>
          <w:bCs/>
          <w:i/>
          <w:color w:val="auto"/>
          <w:sz w:val="16"/>
          <w:szCs w:val="16"/>
        </w:rPr>
        <w:t>“caminhos”</w:t>
      </w:r>
      <w:r w:rsidRPr="00400499">
        <w:rPr>
          <w:rFonts w:cs="Arial"/>
          <w:bCs/>
          <w:color w:val="auto"/>
          <w:sz w:val="16"/>
          <w:szCs w:val="16"/>
        </w:rPr>
        <w:t xml:space="preserve"> que o narrador menciona poderão ser as opções que, ao longo da vida, foi to</w:t>
      </w:r>
      <w:r w:rsidR="00D20E76">
        <w:rPr>
          <w:rFonts w:cs="Arial"/>
          <w:bCs/>
          <w:color w:val="auto"/>
          <w:sz w:val="16"/>
          <w:szCs w:val="16"/>
        </w:rPr>
        <w:t xml:space="preserve">mando e que não passavam pelos </w:t>
      </w:r>
      <w:r w:rsidRPr="00400499">
        <w:rPr>
          <w:rFonts w:cs="Arial"/>
          <w:bCs/>
          <w:color w:val="auto"/>
          <w:sz w:val="16"/>
          <w:szCs w:val="16"/>
        </w:rPr>
        <w:t>e</w:t>
      </w:r>
      <w:r w:rsidR="00D20E76">
        <w:rPr>
          <w:rFonts w:cs="Arial"/>
          <w:bCs/>
          <w:color w:val="auto"/>
          <w:sz w:val="16"/>
          <w:szCs w:val="16"/>
        </w:rPr>
        <w:t>n</w:t>
      </w:r>
      <w:r w:rsidRPr="00400499">
        <w:rPr>
          <w:rFonts w:cs="Arial"/>
          <w:bCs/>
          <w:color w:val="auto"/>
          <w:sz w:val="16"/>
          <w:szCs w:val="16"/>
        </w:rPr>
        <w:t xml:space="preserve">contros regulares com </w:t>
      </w:r>
      <w:r w:rsidRPr="00400499">
        <w:rPr>
          <w:rFonts w:cs="Arial"/>
          <w:color w:val="auto"/>
          <w:sz w:val="16"/>
          <w:szCs w:val="16"/>
        </w:rPr>
        <w:t>a família, que agora sente como momentos tão especiais.</w:t>
      </w:r>
    </w:p>
    <w:p w:rsidR="00B97358" w:rsidRPr="00B97358" w:rsidRDefault="00B97358" w:rsidP="00B97358">
      <w:pPr>
        <w:pStyle w:val="ListParagraph"/>
        <w:rPr>
          <w:rFonts w:cs="Arial"/>
          <w:color w:val="auto"/>
          <w:sz w:val="16"/>
          <w:szCs w:val="16"/>
        </w:rPr>
      </w:pPr>
    </w:p>
    <w:p w:rsidR="00B97358" w:rsidRPr="00B97358" w:rsidRDefault="00B97358" w:rsidP="00B97358">
      <w:pPr>
        <w:pStyle w:val="ListParagraph"/>
        <w:widowControl w:val="0"/>
        <w:numPr>
          <w:ilvl w:val="0"/>
          <w:numId w:val="32"/>
        </w:numPr>
        <w:tabs>
          <w:tab w:val="right" w:pos="4395"/>
        </w:tabs>
        <w:autoSpaceDE w:val="0"/>
        <w:autoSpaceDN w:val="0"/>
        <w:adjustRightInd w:val="0"/>
        <w:spacing w:after="0"/>
        <w:ind w:left="400" w:hanging="426"/>
        <w:rPr>
          <w:rFonts w:cs="Arial"/>
          <w:bCs/>
          <w:color w:val="auto"/>
          <w:sz w:val="16"/>
          <w:szCs w:val="16"/>
        </w:rPr>
      </w:pPr>
      <w:r w:rsidRPr="00B97358">
        <w:rPr>
          <w:rFonts w:cs="Arial"/>
          <w:color w:val="auto"/>
          <w:sz w:val="16"/>
          <w:szCs w:val="16"/>
        </w:rPr>
        <w:t xml:space="preserve">A referência à toalha de mesa surge associada ao passar do tempo e às mudanças que o cronista sente em relação aos momentos de convívio familiar. O envelhecimento da toalha, que, na infância do narrador, começa por ser </w:t>
      </w:r>
      <w:r w:rsidRPr="00B97358">
        <w:rPr>
          <w:rFonts w:cs="Arial"/>
          <w:i/>
          <w:color w:val="auto"/>
          <w:sz w:val="16"/>
          <w:szCs w:val="16"/>
        </w:rPr>
        <w:t xml:space="preserve">“nova” </w:t>
      </w:r>
      <w:r w:rsidRPr="00B97358">
        <w:rPr>
          <w:rFonts w:cs="Arial"/>
          <w:color w:val="auto"/>
          <w:sz w:val="16"/>
          <w:szCs w:val="16"/>
        </w:rPr>
        <w:t xml:space="preserve">(l. 1) e colocada apenas nos almoços de domingo, passando, com o tempo, a </w:t>
      </w:r>
      <w:r w:rsidRPr="00B97358">
        <w:rPr>
          <w:rFonts w:cs="Arial"/>
          <w:i/>
          <w:color w:val="auto"/>
          <w:sz w:val="16"/>
          <w:szCs w:val="16"/>
        </w:rPr>
        <w:t>“desbotada”</w:t>
      </w:r>
      <w:r w:rsidRPr="00B97358">
        <w:rPr>
          <w:rFonts w:cs="Arial"/>
          <w:color w:val="auto"/>
          <w:sz w:val="16"/>
          <w:szCs w:val="16"/>
        </w:rPr>
        <w:t xml:space="preserve"> e acabando mesmo a ser </w:t>
      </w:r>
      <w:r w:rsidRPr="00B97358">
        <w:rPr>
          <w:rFonts w:cs="Arial"/>
          <w:i/>
          <w:color w:val="auto"/>
          <w:sz w:val="16"/>
          <w:szCs w:val="16"/>
        </w:rPr>
        <w:t>“usada nas refeições dos dias de semana”</w:t>
      </w:r>
      <w:r w:rsidRPr="00B97358">
        <w:rPr>
          <w:rFonts w:cs="Arial"/>
          <w:color w:val="auto"/>
          <w:sz w:val="16"/>
          <w:szCs w:val="16"/>
        </w:rPr>
        <w:t xml:space="preserve"> (</w:t>
      </w:r>
      <w:proofErr w:type="spellStart"/>
      <w:r w:rsidRPr="00B97358">
        <w:rPr>
          <w:rFonts w:cs="Arial"/>
          <w:color w:val="auto"/>
          <w:sz w:val="16"/>
          <w:szCs w:val="16"/>
        </w:rPr>
        <w:t>ll</w:t>
      </w:r>
      <w:proofErr w:type="spellEnd"/>
      <w:r w:rsidRPr="00B97358">
        <w:rPr>
          <w:rFonts w:cs="Arial"/>
          <w:color w:val="auto"/>
          <w:sz w:val="16"/>
          <w:szCs w:val="16"/>
        </w:rPr>
        <w:t xml:space="preserve">. 21-22) e transformada em </w:t>
      </w:r>
      <w:r w:rsidRPr="00B97358">
        <w:rPr>
          <w:rFonts w:cs="Arial"/>
          <w:i/>
          <w:color w:val="auto"/>
          <w:sz w:val="16"/>
          <w:szCs w:val="16"/>
        </w:rPr>
        <w:t>“esfregão”</w:t>
      </w:r>
      <w:r w:rsidRPr="00B97358">
        <w:rPr>
          <w:rFonts w:cs="Arial"/>
          <w:color w:val="auto"/>
          <w:sz w:val="16"/>
          <w:szCs w:val="16"/>
        </w:rPr>
        <w:t xml:space="preserve"> (l. 26), sugere o fim de um ciclo associado à família de que o narrador era um dos membros mais novos. O momento das recordações marca o início de um novo período de </w:t>
      </w:r>
      <w:r w:rsidRPr="00B97358">
        <w:rPr>
          <w:rFonts w:cs="Arial"/>
          <w:i/>
          <w:color w:val="auto"/>
          <w:sz w:val="16"/>
          <w:szCs w:val="16"/>
        </w:rPr>
        <w:t>“almoços de domingo”</w:t>
      </w:r>
      <w:r w:rsidRPr="00B97358">
        <w:rPr>
          <w:rFonts w:cs="Arial"/>
          <w:color w:val="auto"/>
          <w:sz w:val="16"/>
          <w:szCs w:val="16"/>
        </w:rPr>
        <w:t xml:space="preserve">, agora na casa das irmãs, marcado novamente pela importância que o uso de uma </w:t>
      </w:r>
      <w:r w:rsidRPr="00B97358">
        <w:rPr>
          <w:rFonts w:cs="Arial"/>
          <w:i/>
          <w:color w:val="auto"/>
          <w:sz w:val="16"/>
          <w:szCs w:val="16"/>
        </w:rPr>
        <w:t>“toalha de mesa […] nova”</w:t>
      </w:r>
      <w:r w:rsidRPr="00B97358">
        <w:rPr>
          <w:rFonts w:cs="Arial"/>
          <w:color w:val="auto"/>
          <w:sz w:val="16"/>
          <w:szCs w:val="16"/>
        </w:rPr>
        <w:t xml:space="preserve"> (l. 56) anuncia.</w:t>
      </w:r>
    </w:p>
    <w:p w:rsidR="00B97358" w:rsidRDefault="00B97358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</w:pPr>
    </w:p>
    <w:p w:rsidR="00B97358" w:rsidRDefault="00B97358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</w:pPr>
    </w:p>
    <w:p w:rsidR="00B97358" w:rsidRDefault="00B97358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</w:pPr>
    </w:p>
    <w:p w:rsidR="00B97358" w:rsidRDefault="00B97358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</w:pPr>
    </w:p>
    <w:p w:rsidR="00B97358" w:rsidRDefault="00B97358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</w:pPr>
    </w:p>
    <w:p w:rsidR="00B97358" w:rsidRDefault="00B97358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  <w:sectPr w:rsidR="00B97358" w:rsidSect="00B97358">
          <w:type w:val="continuous"/>
          <w:pgSz w:w="11906" w:h="16838"/>
          <w:pgMar w:top="1418" w:right="1558" w:bottom="1418" w:left="1418" w:header="709" w:footer="266" w:gutter="0"/>
          <w:pgNumType w:start="1"/>
          <w:cols w:num="2" w:space="708"/>
          <w:docGrid w:linePitch="360"/>
        </w:sectPr>
      </w:pPr>
    </w:p>
    <w:p w:rsidR="00B97358" w:rsidRPr="00400499" w:rsidRDefault="00B97358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</w:pPr>
    </w:p>
    <w:p w:rsidR="00B97358" w:rsidRDefault="00B97358" w:rsidP="00194ED4">
      <w:pPr>
        <w:widowControl w:val="0"/>
        <w:tabs>
          <w:tab w:val="left" w:pos="4573"/>
        </w:tabs>
        <w:autoSpaceDE w:val="0"/>
        <w:autoSpaceDN w:val="0"/>
        <w:adjustRightInd w:val="0"/>
        <w:spacing w:after="0"/>
        <w:jc w:val="left"/>
        <w:rPr>
          <w:rFonts w:cs="Arial"/>
          <w:color w:val="auto"/>
          <w:sz w:val="16"/>
          <w:szCs w:val="16"/>
        </w:rPr>
        <w:sectPr w:rsidR="00B97358" w:rsidSect="00B97358">
          <w:type w:val="continuous"/>
          <w:pgSz w:w="11906" w:h="16838"/>
          <w:pgMar w:top="1418" w:right="1558" w:bottom="1418" w:left="1418" w:header="709" w:footer="266" w:gutter="0"/>
          <w:pgNumType w:start="1"/>
          <w:cols w:space="708"/>
          <w:docGrid w:linePitch="360"/>
        </w:sectPr>
      </w:pPr>
    </w:p>
    <w:p w:rsidR="00D01F69" w:rsidRPr="00194ED4" w:rsidRDefault="00D01F69" w:rsidP="00194ED4">
      <w:pPr>
        <w:widowControl w:val="0"/>
        <w:tabs>
          <w:tab w:val="left" w:pos="4573"/>
        </w:tabs>
        <w:autoSpaceDE w:val="0"/>
        <w:autoSpaceDN w:val="0"/>
        <w:adjustRightInd w:val="0"/>
        <w:spacing w:after="0"/>
        <w:jc w:val="left"/>
        <w:rPr>
          <w:rFonts w:cs="Arial"/>
          <w:color w:val="231F20"/>
          <w:sz w:val="16"/>
          <w:szCs w:val="16"/>
        </w:rPr>
      </w:pPr>
    </w:p>
    <w:sectPr w:rsidR="00D01F69" w:rsidRPr="00194ED4" w:rsidSect="00B97358">
      <w:type w:val="continuous"/>
      <w:pgSz w:w="11906" w:h="16838"/>
      <w:pgMar w:top="1418" w:right="155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27C" w:rsidRDefault="0086727C" w:rsidP="00050077">
      <w:pPr>
        <w:spacing w:after="0" w:line="240" w:lineRule="auto"/>
      </w:pPr>
      <w:r>
        <w:separator/>
      </w:r>
    </w:p>
  </w:endnote>
  <w:end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A26E93" w:rsidTr="00DE6A43">
      <w:tc>
        <w:tcPr>
          <w:tcW w:w="4546" w:type="dxa"/>
        </w:tcPr>
        <w:p w:rsidR="00A26E93" w:rsidRPr="00E848D3" w:rsidRDefault="00A26E93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395B71" w:rsidRPr="00395B71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A26E93" w:rsidRDefault="00A26E93" w:rsidP="00631AD3">
          <w:pPr>
            <w:spacing w:after="0"/>
            <w:jc w:val="right"/>
          </w:pPr>
          <w:r>
            <w:rPr>
              <w:lang w:val="cs-CZ"/>
            </w:rPr>
            <w:t>VIAG10CDP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A26E93" w:rsidRDefault="00A26E93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0A8515" wp14:editId="23A07855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4D7D71" w:rsidRDefault="00A26E93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E93" w:rsidRPr="00CF2E3B" w:rsidRDefault="00A26E93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26E93" w:rsidRPr="004D7D71" w:rsidRDefault="00A26E93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26E93" w:rsidRPr="00CF2E3B" w:rsidRDefault="00A26E93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27C" w:rsidRDefault="0086727C" w:rsidP="00050077">
      <w:pPr>
        <w:spacing w:after="0" w:line="240" w:lineRule="auto"/>
      </w:pPr>
      <w:r>
        <w:separator/>
      </w:r>
    </w:p>
  </w:footnote>
  <w:foot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B71" w:rsidRDefault="00395B71" w:rsidP="00395B71">
    <w:pPr>
      <w:pStyle w:val="Header"/>
      <w:tabs>
        <w:tab w:val="left" w:pos="4137"/>
      </w:tabs>
      <w:spacing w:line="360" w:lineRule="auto"/>
      <w:rPr>
        <w:b/>
        <w:noProof/>
        <w:color w:val="58585A"/>
        <w:lang w:val="cs-CZ" w:eastAsia="cs-CZ"/>
      </w:rPr>
    </w:pPr>
    <w:r w:rsidRPr="00631AD3">
      <w:rPr>
        <w:b/>
        <w:i/>
        <w:noProof/>
        <w:color w:val="58585A"/>
        <w:lang w:val="cs-CZ" w:eastAsia="cs-CZ"/>
      </w:rPr>
      <w:t>Viagens</w:t>
    </w:r>
    <w:r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>
      <w:rPr>
        <w:color w:val="58585A"/>
        <w:lang w:val="cs-CZ"/>
      </w:rPr>
      <w:tab/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C2D64B" wp14:editId="17A3E738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EA1F5F" wp14:editId="01C232B1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         </w:t>
    </w:r>
    <w:r w:rsidRPr="002C6951">
      <w:rPr>
        <w:b/>
        <w:noProof/>
        <w:color w:val="58585A"/>
        <w:lang w:val="cs-CZ" w:eastAsia="cs-CZ"/>
      </w:rPr>
      <w:t>Sugestões de resolução</w:t>
    </w:r>
  </w:p>
  <w:p w:rsidR="00A26E93" w:rsidRPr="00631AD3" w:rsidRDefault="00A26E93" w:rsidP="00631AD3">
    <w:pPr>
      <w:pStyle w:val="Header"/>
      <w:spacing w:line="360" w:lineRule="auto"/>
      <w:ind w:left="1845" w:firstLine="4536"/>
      <w:jc w:val="center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C00"/>
    <w:multiLevelType w:val="multilevel"/>
    <w:tmpl w:val="2116A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19D19E0"/>
    <w:multiLevelType w:val="multilevel"/>
    <w:tmpl w:val="CA46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B240D"/>
    <w:multiLevelType w:val="multilevel"/>
    <w:tmpl w:val="4A3432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87ABF"/>
    <w:multiLevelType w:val="hybridMultilevel"/>
    <w:tmpl w:val="702E2AF0"/>
    <w:lvl w:ilvl="0" w:tplc="FFE46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2B64"/>
    <w:multiLevelType w:val="hybridMultilevel"/>
    <w:tmpl w:val="DB249A28"/>
    <w:lvl w:ilvl="0" w:tplc="DC4C10C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90DFA"/>
    <w:multiLevelType w:val="hybridMultilevel"/>
    <w:tmpl w:val="05AAB000"/>
    <w:lvl w:ilvl="0" w:tplc="287229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9DF6464"/>
    <w:multiLevelType w:val="hybridMultilevel"/>
    <w:tmpl w:val="F3CC9C1A"/>
    <w:lvl w:ilvl="0" w:tplc="65C4A3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5D50E3"/>
    <w:multiLevelType w:val="hybridMultilevel"/>
    <w:tmpl w:val="B7000168"/>
    <w:lvl w:ilvl="0" w:tplc="B5D66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305529B"/>
    <w:multiLevelType w:val="hybridMultilevel"/>
    <w:tmpl w:val="B214191E"/>
    <w:lvl w:ilvl="0" w:tplc="C966000E">
      <w:start w:val="1"/>
      <w:numFmt w:val="decimal"/>
      <w:lvlText w:val="%1."/>
      <w:lvlJc w:val="left"/>
      <w:pPr>
        <w:ind w:left="1146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4960542"/>
    <w:multiLevelType w:val="hybridMultilevel"/>
    <w:tmpl w:val="C3C26828"/>
    <w:lvl w:ilvl="0" w:tplc="E1CCDE2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00847"/>
    <w:multiLevelType w:val="hybridMultilevel"/>
    <w:tmpl w:val="53C084B0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A2EEC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F14264"/>
    <w:multiLevelType w:val="hybridMultilevel"/>
    <w:tmpl w:val="C548ED7E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A55B4E"/>
    <w:multiLevelType w:val="hybridMultilevel"/>
    <w:tmpl w:val="FBE4EF10"/>
    <w:lvl w:ilvl="0" w:tplc="9EA213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7E376D"/>
    <w:multiLevelType w:val="hybridMultilevel"/>
    <w:tmpl w:val="066EEDA8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6A6DBC"/>
    <w:multiLevelType w:val="hybridMultilevel"/>
    <w:tmpl w:val="023E3DF8"/>
    <w:lvl w:ilvl="0" w:tplc="A9D00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2F50F7"/>
    <w:multiLevelType w:val="hybridMultilevel"/>
    <w:tmpl w:val="7DC67706"/>
    <w:lvl w:ilvl="0" w:tplc="C6D2E1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DA61A0"/>
    <w:multiLevelType w:val="hybridMultilevel"/>
    <w:tmpl w:val="290C1424"/>
    <w:lvl w:ilvl="0" w:tplc="18E6977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A63566"/>
    <w:multiLevelType w:val="hybridMultilevel"/>
    <w:tmpl w:val="71181D04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7E35E7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1C01FC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F2F2E42"/>
    <w:multiLevelType w:val="hybridMultilevel"/>
    <w:tmpl w:val="41782BCC"/>
    <w:lvl w:ilvl="0" w:tplc="9FAAD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7B6B87"/>
    <w:multiLevelType w:val="multilevel"/>
    <w:tmpl w:val="C4C8D5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44A065D3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454ADF"/>
    <w:multiLevelType w:val="hybridMultilevel"/>
    <w:tmpl w:val="AA506D06"/>
    <w:lvl w:ilvl="0" w:tplc="950426D2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5C6469"/>
    <w:multiLevelType w:val="hybridMultilevel"/>
    <w:tmpl w:val="569C2E94"/>
    <w:lvl w:ilvl="0" w:tplc="E0D63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A32AB0"/>
    <w:multiLevelType w:val="hybridMultilevel"/>
    <w:tmpl w:val="4CAA7356"/>
    <w:lvl w:ilvl="0" w:tplc="AE765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549353CA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A326C5"/>
    <w:multiLevelType w:val="hybridMultilevel"/>
    <w:tmpl w:val="2B1A0630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6F42A5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C3679C"/>
    <w:multiLevelType w:val="multilevel"/>
    <w:tmpl w:val="132A7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i w:val="0"/>
        <w:sz w:val="1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4F5480"/>
    <w:multiLevelType w:val="hybridMultilevel"/>
    <w:tmpl w:val="DD0A81CE"/>
    <w:lvl w:ilvl="0" w:tplc="A9B619CA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b/>
        <w:i w:val="0"/>
        <w:color w:val="auto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9D52E0"/>
    <w:multiLevelType w:val="hybridMultilevel"/>
    <w:tmpl w:val="4266B682"/>
    <w:lvl w:ilvl="0" w:tplc="513829F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7EED1A3F"/>
    <w:multiLevelType w:val="hybridMultilevel"/>
    <w:tmpl w:val="3A1A843E"/>
    <w:lvl w:ilvl="0" w:tplc="70640D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10"/>
  </w:num>
  <w:num w:numId="4">
    <w:abstractNumId w:val="8"/>
  </w:num>
  <w:num w:numId="5">
    <w:abstractNumId w:val="11"/>
  </w:num>
  <w:num w:numId="6">
    <w:abstractNumId w:val="20"/>
  </w:num>
  <w:num w:numId="7">
    <w:abstractNumId w:val="48"/>
  </w:num>
  <w:num w:numId="8">
    <w:abstractNumId w:val="24"/>
  </w:num>
  <w:num w:numId="9">
    <w:abstractNumId w:val="44"/>
  </w:num>
  <w:num w:numId="10">
    <w:abstractNumId w:val="3"/>
  </w:num>
  <w:num w:numId="11">
    <w:abstractNumId w:val="31"/>
  </w:num>
  <w:num w:numId="12">
    <w:abstractNumId w:val="5"/>
  </w:num>
  <w:num w:numId="13">
    <w:abstractNumId w:val="46"/>
  </w:num>
  <w:num w:numId="14">
    <w:abstractNumId w:val="19"/>
  </w:num>
  <w:num w:numId="15">
    <w:abstractNumId w:val="13"/>
  </w:num>
  <w:num w:numId="16">
    <w:abstractNumId w:val="21"/>
  </w:num>
  <w:num w:numId="17">
    <w:abstractNumId w:val="40"/>
  </w:num>
  <w:num w:numId="18">
    <w:abstractNumId w:val="45"/>
  </w:num>
  <w:num w:numId="19">
    <w:abstractNumId w:val="18"/>
  </w:num>
  <w:num w:numId="20">
    <w:abstractNumId w:val="4"/>
  </w:num>
  <w:num w:numId="21">
    <w:abstractNumId w:val="35"/>
  </w:num>
  <w:num w:numId="22">
    <w:abstractNumId w:val="30"/>
  </w:num>
  <w:num w:numId="23">
    <w:abstractNumId w:val="23"/>
  </w:num>
  <w:num w:numId="24">
    <w:abstractNumId w:val="49"/>
  </w:num>
  <w:num w:numId="25">
    <w:abstractNumId w:val="37"/>
  </w:num>
  <w:num w:numId="26">
    <w:abstractNumId w:val="34"/>
  </w:num>
  <w:num w:numId="27">
    <w:abstractNumId w:val="6"/>
  </w:num>
  <w:num w:numId="28">
    <w:abstractNumId w:val="41"/>
  </w:num>
  <w:num w:numId="29">
    <w:abstractNumId w:val="12"/>
  </w:num>
  <w:num w:numId="30">
    <w:abstractNumId w:val="36"/>
  </w:num>
  <w:num w:numId="31">
    <w:abstractNumId w:val="1"/>
  </w:num>
  <w:num w:numId="32">
    <w:abstractNumId w:val="17"/>
  </w:num>
  <w:num w:numId="33">
    <w:abstractNumId w:val="16"/>
  </w:num>
  <w:num w:numId="34">
    <w:abstractNumId w:val="14"/>
  </w:num>
  <w:num w:numId="35">
    <w:abstractNumId w:val="27"/>
  </w:num>
  <w:num w:numId="36">
    <w:abstractNumId w:val="15"/>
  </w:num>
  <w:num w:numId="37">
    <w:abstractNumId w:val="39"/>
  </w:num>
  <w:num w:numId="38">
    <w:abstractNumId w:val="42"/>
  </w:num>
  <w:num w:numId="39">
    <w:abstractNumId w:val="33"/>
  </w:num>
  <w:num w:numId="40">
    <w:abstractNumId w:val="0"/>
  </w:num>
  <w:num w:numId="41">
    <w:abstractNumId w:val="28"/>
  </w:num>
  <w:num w:numId="42">
    <w:abstractNumId w:val="2"/>
  </w:num>
  <w:num w:numId="43">
    <w:abstractNumId w:val="26"/>
  </w:num>
  <w:num w:numId="44">
    <w:abstractNumId w:val="47"/>
  </w:num>
  <w:num w:numId="45">
    <w:abstractNumId w:val="9"/>
  </w:num>
  <w:num w:numId="46">
    <w:abstractNumId w:val="22"/>
  </w:num>
  <w:num w:numId="47">
    <w:abstractNumId w:val="32"/>
  </w:num>
  <w:num w:numId="48">
    <w:abstractNumId w:val="7"/>
  </w:num>
  <w:num w:numId="49">
    <w:abstractNumId w:val="25"/>
  </w:num>
  <w:num w:numId="5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169F4"/>
    <w:rsid w:val="00021504"/>
    <w:rsid w:val="0002339F"/>
    <w:rsid w:val="0002707E"/>
    <w:rsid w:val="00027236"/>
    <w:rsid w:val="00046DEC"/>
    <w:rsid w:val="00050077"/>
    <w:rsid w:val="00057157"/>
    <w:rsid w:val="00080E19"/>
    <w:rsid w:val="00085CD2"/>
    <w:rsid w:val="000A31C6"/>
    <w:rsid w:val="000B6049"/>
    <w:rsid w:val="000E23D0"/>
    <w:rsid w:val="000E6F54"/>
    <w:rsid w:val="000F0933"/>
    <w:rsid w:val="000F51A0"/>
    <w:rsid w:val="000F7138"/>
    <w:rsid w:val="001101F9"/>
    <w:rsid w:val="0011257D"/>
    <w:rsid w:val="00131E0D"/>
    <w:rsid w:val="0014660F"/>
    <w:rsid w:val="001815D9"/>
    <w:rsid w:val="00192FC9"/>
    <w:rsid w:val="00194ED4"/>
    <w:rsid w:val="001C7876"/>
    <w:rsid w:val="001D7FD2"/>
    <w:rsid w:val="001F37AE"/>
    <w:rsid w:val="002070C3"/>
    <w:rsid w:val="0021242A"/>
    <w:rsid w:val="002235ED"/>
    <w:rsid w:val="00227573"/>
    <w:rsid w:val="00230014"/>
    <w:rsid w:val="002351AB"/>
    <w:rsid w:val="00242B3D"/>
    <w:rsid w:val="002641BE"/>
    <w:rsid w:val="00271F41"/>
    <w:rsid w:val="00277350"/>
    <w:rsid w:val="00284D65"/>
    <w:rsid w:val="002968DB"/>
    <w:rsid w:val="002C6951"/>
    <w:rsid w:val="002D1901"/>
    <w:rsid w:val="002E7D53"/>
    <w:rsid w:val="00301623"/>
    <w:rsid w:val="003054DC"/>
    <w:rsid w:val="003305C2"/>
    <w:rsid w:val="00333FBC"/>
    <w:rsid w:val="00351391"/>
    <w:rsid w:val="00351BBA"/>
    <w:rsid w:val="0036022D"/>
    <w:rsid w:val="00360267"/>
    <w:rsid w:val="0038073E"/>
    <w:rsid w:val="00387D17"/>
    <w:rsid w:val="003912CD"/>
    <w:rsid w:val="00395B71"/>
    <w:rsid w:val="003C3084"/>
    <w:rsid w:val="003C566F"/>
    <w:rsid w:val="003C748D"/>
    <w:rsid w:val="00400499"/>
    <w:rsid w:val="00413E50"/>
    <w:rsid w:val="00421385"/>
    <w:rsid w:val="00426AC2"/>
    <w:rsid w:val="0043516C"/>
    <w:rsid w:val="00444F2A"/>
    <w:rsid w:val="0046270E"/>
    <w:rsid w:val="004953C2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63CA2"/>
    <w:rsid w:val="00581B6B"/>
    <w:rsid w:val="00593AA4"/>
    <w:rsid w:val="005960EB"/>
    <w:rsid w:val="00597087"/>
    <w:rsid w:val="005B023A"/>
    <w:rsid w:val="005C6DB5"/>
    <w:rsid w:val="005E2C6F"/>
    <w:rsid w:val="005F562B"/>
    <w:rsid w:val="00607C71"/>
    <w:rsid w:val="00631AD3"/>
    <w:rsid w:val="0064138B"/>
    <w:rsid w:val="0065395D"/>
    <w:rsid w:val="00655AB4"/>
    <w:rsid w:val="00667D1D"/>
    <w:rsid w:val="006F39DE"/>
    <w:rsid w:val="0070762D"/>
    <w:rsid w:val="0071334A"/>
    <w:rsid w:val="00743916"/>
    <w:rsid w:val="00753B16"/>
    <w:rsid w:val="00756A1E"/>
    <w:rsid w:val="00762D56"/>
    <w:rsid w:val="00782737"/>
    <w:rsid w:val="00790340"/>
    <w:rsid w:val="00790C75"/>
    <w:rsid w:val="007A1244"/>
    <w:rsid w:val="007A7632"/>
    <w:rsid w:val="007B1973"/>
    <w:rsid w:val="007B3915"/>
    <w:rsid w:val="007B4611"/>
    <w:rsid w:val="007C333C"/>
    <w:rsid w:val="007C40FE"/>
    <w:rsid w:val="007D5D5D"/>
    <w:rsid w:val="007E04FD"/>
    <w:rsid w:val="007F0C2A"/>
    <w:rsid w:val="007F60A4"/>
    <w:rsid w:val="00830F86"/>
    <w:rsid w:val="00832AD9"/>
    <w:rsid w:val="0086727C"/>
    <w:rsid w:val="008B6E76"/>
    <w:rsid w:val="008D642D"/>
    <w:rsid w:val="009002A8"/>
    <w:rsid w:val="00911E23"/>
    <w:rsid w:val="00922B6E"/>
    <w:rsid w:val="00925171"/>
    <w:rsid w:val="00937838"/>
    <w:rsid w:val="009439A8"/>
    <w:rsid w:val="009543CB"/>
    <w:rsid w:val="00967BE0"/>
    <w:rsid w:val="00980DB2"/>
    <w:rsid w:val="0098133B"/>
    <w:rsid w:val="00996A01"/>
    <w:rsid w:val="009972AE"/>
    <w:rsid w:val="009C02CE"/>
    <w:rsid w:val="009C7D07"/>
    <w:rsid w:val="009F1BF6"/>
    <w:rsid w:val="009F1DFC"/>
    <w:rsid w:val="009F5940"/>
    <w:rsid w:val="00A13ADC"/>
    <w:rsid w:val="00A26E93"/>
    <w:rsid w:val="00A4406F"/>
    <w:rsid w:val="00A52247"/>
    <w:rsid w:val="00A568F1"/>
    <w:rsid w:val="00A6614F"/>
    <w:rsid w:val="00A92E84"/>
    <w:rsid w:val="00A939E4"/>
    <w:rsid w:val="00AB47CF"/>
    <w:rsid w:val="00AB641F"/>
    <w:rsid w:val="00AD239D"/>
    <w:rsid w:val="00AE0DE9"/>
    <w:rsid w:val="00B828CA"/>
    <w:rsid w:val="00B97358"/>
    <w:rsid w:val="00BB1A99"/>
    <w:rsid w:val="00BB2502"/>
    <w:rsid w:val="00BC68F9"/>
    <w:rsid w:val="00BC7E2A"/>
    <w:rsid w:val="00BD18E0"/>
    <w:rsid w:val="00BD65EB"/>
    <w:rsid w:val="00BE3E84"/>
    <w:rsid w:val="00BF6128"/>
    <w:rsid w:val="00C40912"/>
    <w:rsid w:val="00C635AF"/>
    <w:rsid w:val="00C75E5A"/>
    <w:rsid w:val="00C77076"/>
    <w:rsid w:val="00C8466E"/>
    <w:rsid w:val="00CA00CC"/>
    <w:rsid w:val="00CD605C"/>
    <w:rsid w:val="00CE7A7D"/>
    <w:rsid w:val="00CF00F2"/>
    <w:rsid w:val="00CF2D32"/>
    <w:rsid w:val="00D01F69"/>
    <w:rsid w:val="00D15C89"/>
    <w:rsid w:val="00D20E76"/>
    <w:rsid w:val="00D21000"/>
    <w:rsid w:val="00D25BCB"/>
    <w:rsid w:val="00D369D0"/>
    <w:rsid w:val="00D3788C"/>
    <w:rsid w:val="00D44F97"/>
    <w:rsid w:val="00D65A4D"/>
    <w:rsid w:val="00D74ECC"/>
    <w:rsid w:val="00D760DC"/>
    <w:rsid w:val="00D91107"/>
    <w:rsid w:val="00DC75E2"/>
    <w:rsid w:val="00DE6A43"/>
    <w:rsid w:val="00DF1A53"/>
    <w:rsid w:val="00DF4518"/>
    <w:rsid w:val="00E1420A"/>
    <w:rsid w:val="00E2118E"/>
    <w:rsid w:val="00E22FED"/>
    <w:rsid w:val="00E36328"/>
    <w:rsid w:val="00E4688F"/>
    <w:rsid w:val="00E561BD"/>
    <w:rsid w:val="00E7668D"/>
    <w:rsid w:val="00E80DDE"/>
    <w:rsid w:val="00E8168A"/>
    <w:rsid w:val="00E9484D"/>
    <w:rsid w:val="00EA3879"/>
    <w:rsid w:val="00EB028B"/>
    <w:rsid w:val="00ED3D7E"/>
    <w:rsid w:val="00EE2B75"/>
    <w:rsid w:val="00EE774F"/>
    <w:rsid w:val="00EF33BD"/>
    <w:rsid w:val="00F07D16"/>
    <w:rsid w:val="00F17700"/>
    <w:rsid w:val="00F247E1"/>
    <w:rsid w:val="00F26D4B"/>
    <w:rsid w:val="00F30D4B"/>
    <w:rsid w:val="00F349D1"/>
    <w:rsid w:val="00F400AC"/>
    <w:rsid w:val="00F40EC0"/>
    <w:rsid w:val="00F42593"/>
    <w:rsid w:val="00F4651A"/>
    <w:rsid w:val="00F50D12"/>
    <w:rsid w:val="00F51B6E"/>
    <w:rsid w:val="00F70617"/>
    <w:rsid w:val="00F805A2"/>
    <w:rsid w:val="00F922ED"/>
    <w:rsid w:val="00F95BB2"/>
    <w:rsid w:val="00FB4F66"/>
    <w:rsid w:val="00FC5388"/>
    <w:rsid w:val="00FC6263"/>
    <w:rsid w:val="00FF2C53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2AFCD-D960-4C04-A23C-B2340EFBF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492</Words>
  <Characters>2662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6</cp:revision>
  <cp:lastPrinted>2013-05-30T14:39:00Z</cp:lastPrinted>
  <dcterms:created xsi:type="dcterms:W3CDTF">2013-05-30T13:30:00Z</dcterms:created>
  <dcterms:modified xsi:type="dcterms:W3CDTF">2013-07-09T10:08:00Z</dcterms:modified>
</cp:coreProperties>
</file>