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2B54" w:rsidRPr="0013505B" w:rsidRDefault="00FD2B54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D2B54" w:rsidRPr="0013505B" w:rsidRDefault="00FD2B54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FD2B54" w:rsidRDefault="00FD2B54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C40912" w:rsidRPr="00400499" w:rsidRDefault="00FD2B54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t>FICHA DE TRABALHO 5</w:t>
      </w: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C40912" w:rsidRDefault="00C40912" w:rsidP="003C748D">
      <w:pPr>
        <w:pStyle w:val="ListParagraph"/>
        <w:widowControl w:val="0"/>
        <w:numPr>
          <w:ilvl w:val="1"/>
          <w:numId w:val="39"/>
        </w:numPr>
        <w:tabs>
          <w:tab w:val="left" w:pos="541"/>
        </w:tabs>
        <w:autoSpaceDE w:val="0"/>
        <w:autoSpaceDN w:val="0"/>
        <w:adjustRightInd w:val="0"/>
        <w:spacing w:after="0"/>
        <w:ind w:left="541" w:hanging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De acordo com a primeira estrofe, </w:t>
      </w:r>
      <w:r w:rsidRPr="00400499">
        <w:rPr>
          <w:rFonts w:cs="Arial"/>
          <w:bCs/>
          <w:i/>
          <w:color w:val="auto"/>
          <w:sz w:val="16"/>
          <w:szCs w:val="16"/>
        </w:rPr>
        <w:t>“a gente toda”</w:t>
      </w:r>
      <w:r>
        <w:rPr>
          <w:rFonts w:cs="Arial"/>
          <w:bCs/>
          <w:color w:val="auto"/>
          <w:sz w:val="16"/>
          <w:szCs w:val="16"/>
        </w:rPr>
        <w:t xml:space="preserve"> (v. </w:t>
      </w:r>
      <w:r w:rsidRPr="00400499">
        <w:rPr>
          <w:rFonts w:cs="Arial"/>
          <w:bCs/>
          <w:color w:val="auto"/>
          <w:sz w:val="16"/>
          <w:szCs w:val="16"/>
        </w:rPr>
        <w:t>1) vê o sujeito poético como um indivíduo: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r w:rsidRPr="00400499">
        <w:rPr>
          <w:rFonts w:cs="Arial"/>
          <w:bCs/>
          <w:i/>
          <w:color w:val="auto"/>
          <w:sz w:val="16"/>
          <w:szCs w:val="16"/>
        </w:rPr>
        <w:t>“</w:t>
      </w:r>
      <w:proofErr w:type="gramStart"/>
      <w:r w:rsidRPr="00400499">
        <w:rPr>
          <w:rFonts w:cs="Arial"/>
          <w:bCs/>
          <w:i/>
          <w:color w:val="auto"/>
          <w:sz w:val="16"/>
          <w:szCs w:val="16"/>
        </w:rPr>
        <w:t>perdido</w:t>
      </w:r>
      <w:proofErr w:type="gramEnd"/>
      <w:r w:rsidRPr="00400499">
        <w:rPr>
          <w:rFonts w:cs="Arial"/>
          <w:bCs/>
          <w:i/>
          <w:color w:val="auto"/>
          <w:sz w:val="16"/>
          <w:szCs w:val="16"/>
        </w:rPr>
        <w:t>”</w:t>
      </w:r>
      <w:r w:rsidRPr="00400499">
        <w:rPr>
          <w:rFonts w:cs="Arial"/>
          <w:bCs/>
          <w:color w:val="auto"/>
          <w:sz w:val="16"/>
          <w:szCs w:val="16"/>
        </w:rPr>
        <w:t xml:space="preserve"> (v. 1), ou louco;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  <w:r w:rsidRPr="003054DC">
        <w:rPr>
          <w:rFonts w:cs="Arial"/>
          <w:bCs/>
          <w:color w:val="auto"/>
          <w:sz w:val="16"/>
          <w:szCs w:val="16"/>
        </w:rPr>
        <w:t>– ensimesmado (</w:t>
      </w:r>
      <w:r w:rsidRPr="003054DC">
        <w:rPr>
          <w:rFonts w:cs="Arial"/>
          <w:bCs/>
          <w:i/>
          <w:color w:val="auto"/>
          <w:sz w:val="16"/>
          <w:szCs w:val="16"/>
        </w:rPr>
        <w:t>“tão entregue a meu cuidado”</w:t>
      </w:r>
      <w:r w:rsidR="009957FE">
        <w:rPr>
          <w:rFonts w:cs="Arial"/>
          <w:bCs/>
          <w:i/>
          <w:color w:val="auto"/>
          <w:sz w:val="16"/>
          <w:szCs w:val="16"/>
        </w:rPr>
        <w:t xml:space="preserve"> -</w:t>
      </w:r>
      <w:bookmarkStart w:id="0" w:name="_GoBack"/>
      <w:bookmarkEnd w:id="0"/>
      <w:r w:rsidRPr="003054DC">
        <w:rPr>
          <w:rFonts w:cs="Arial"/>
          <w:bCs/>
          <w:color w:val="auto"/>
          <w:sz w:val="16"/>
          <w:szCs w:val="16"/>
        </w:rPr>
        <w:t xml:space="preserve"> v. 2);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sempre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à margem, evitando deliberadamente a convivência com as outras pessoas (v. 3);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desprendido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de todas as regras do convívio em sociedade (v. 4).</w:t>
      </w:r>
    </w:p>
    <w:p w:rsidR="00C40912" w:rsidRDefault="00C40912" w:rsidP="003C748D">
      <w:pPr>
        <w:pStyle w:val="ListParagraph"/>
        <w:widowControl w:val="0"/>
        <w:numPr>
          <w:ilvl w:val="1"/>
          <w:numId w:val="39"/>
        </w:numPr>
        <w:tabs>
          <w:tab w:val="left" w:pos="116"/>
          <w:tab w:val="left" w:pos="541"/>
        </w:tabs>
        <w:autoSpaceDE w:val="0"/>
        <w:autoSpaceDN w:val="0"/>
        <w:adjustRightInd w:val="0"/>
        <w:spacing w:after="0"/>
        <w:ind w:left="541" w:hanging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A adversativa </w:t>
      </w:r>
      <w:r w:rsidRPr="00400499">
        <w:rPr>
          <w:rFonts w:cs="Arial"/>
          <w:bCs/>
          <w:i/>
          <w:color w:val="auto"/>
          <w:sz w:val="16"/>
          <w:szCs w:val="16"/>
        </w:rPr>
        <w:t>“Mas”</w:t>
      </w:r>
      <w:r w:rsidRPr="00400499">
        <w:rPr>
          <w:rFonts w:cs="Arial"/>
          <w:bCs/>
          <w:color w:val="auto"/>
          <w:sz w:val="16"/>
          <w:szCs w:val="16"/>
        </w:rPr>
        <w:t xml:space="preserve"> instaura uma contraposição de sentido entre as duas quadras. Assim:</w:t>
      </w:r>
    </w:p>
    <w:p w:rsidR="00C40912" w:rsidRDefault="00C40912" w:rsidP="00FD2B54">
      <w:pPr>
        <w:pStyle w:val="ListParagraph"/>
        <w:widowControl w:val="0"/>
        <w:tabs>
          <w:tab w:val="left" w:pos="116"/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  <w:r w:rsidRPr="003054DC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3054DC">
        <w:rPr>
          <w:rFonts w:cs="Arial"/>
          <w:bCs/>
          <w:color w:val="auto"/>
          <w:sz w:val="16"/>
          <w:szCs w:val="16"/>
        </w:rPr>
        <w:t>à</w:t>
      </w:r>
      <w:proofErr w:type="gramEnd"/>
      <w:r w:rsidRPr="003054DC">
        <w:rPr>
          <w:rFonts w:cs="Arial"/>
          <w:bCs/>
          <w:color w:val="auto"/>
          <w:sz w:val="16"/>
          <w:szCs w:val="16"/>
        </w:rPr>
        <w:t xml:space="preserve"> representação, na primeira estrofe, da aparência do “eu”, tal como é visto pela </w:t>
      </w:r>
      <w:r w:rsidRPr="003054DC">
        <w:rPr>
          <w:rFonts w:cs="Arial"/>
          <w:bCs/>
          <w:i/>
          <w:color w:val="auto"/>
          <w:sz w:val="16"/>
          <w:szCs w:val="16"/>
        </w:rPr>
        <w:t>“gente toda”</w:t>
      </w:r>
      <w:r w:rsidRPr="003054DC">
        <w:rPr>
          <w:rFonts w:cs="Arial"/>
          <w:bCs/>
          <w:color w:val="auto"/>
          <w:sz w:val="16"/>
          <w:szCs w:val="16"/>
        </w:rPr>
        <w:t>, sucede-se, na segunda, a expressão de uma profunda autoconsciência do “eu”, que lhe permite classificar como errada a visão dos outros sobre si e sobre o mundo (</w:t>
      </w:r>
      <w:proofErr w:type="spellStart"/>
      <w:r w:rsidRPr="003054DC">
        <w:rPr>
          <w:rFonts w:cs="Arial"/>
          <w:bCs/>
          <w:color w:val="auto"/>
          <w:sz w:val="16"/>
          <w:szCs w:val="16"/>
        </w:rPr>
        <w:t>vv</w:t>
      </w:r>
      <w:proofErr w:type="spellEnd"/>
      <w:r w:rsidRPr="003054DC">
        <w:rPr>
          <w:rFonts w:cs="Arial"/>
          <w:bCs/>
          <w:color w:val="auto"/>
          <w:sz w:val="16"/>
          <w:szCs w:val="16"/>
        </w:rPr>
        <w:t>. 7-8);</w:t>
      </w:r>
    </w:p>
    <w:p w:rsidR="00C40912" w:rsidRDefault="00C40912" w:rsidP="00FD2B54">
      <w:pPr>
        <w:pStyle w:val="ListParagraph"/>
        <w:widowControl w:val="0"/>
        <w:tabs>
          <w:tab w:val="left" w:pos="116"/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na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segunda quadra, o que parece aos outros loucura é apresentado como uma opção consciente e deliberada do “eu” que, conhecendo (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vv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 5-6) e desprezando (v. 7) o</w:t>
      </w:r>
      <w:r w:rsidRPr="00400499">
        <w:rPr>
          <w:rFonts w:cs="Arial"/>
          <w:bCs/>
          <w:i/>
          <w:color w:val="auto"/>
          <w:sz w:val="16"/>
          <w:szCs w:val="16"/>
        </w:rPr>
        <w:t xml:space="preserve"> “mundo”</w:t>
      </w:r>
      <w:r w:rsidRPr="00400499">
        <w:rPr>
          <w:rFonts w:cs="Arial"/>
          <w:bCs/>
          <w:color w:val="auto"/>
          <w:sz w:val="16"/>
          <w:szCs w:val="16"/>
        </w:rPr>
        <w:t xml:space="preserve">, afirma a vivência interior do seu </w:t>
      </w:r>
      <w:r w:rsidRPr="00400499">
        <w:rPr>
          <w:rFonts w:cs="Arial"/>
          <w:bCs/>
          <w:i/>
          <w:color w:val="auto"/>
          <w:sz w:val="16"/>
          <w:szCs w:val="16"/>
        </w:rPr>
        <w:t>“mal”</w:t>
      </w:r>
      <w:r w:rsidRPr="00400499">
        <w:rPr>
          <w:rFonts w:cs="Arial"/>
          <w:bCs/>
          <w:color w:val="auto"/>
          <w:sz w:val="16"/>
          <w:szCs w:val="16"/>
        </w:rPr>
        <w:t xml:space="preserve"> como o único modo válido de engrandecimento pessoal (v. 8).</w:t>
      </w:r>
    </w:p>
    <w:p w:rsidR="00FD2B54" w:rsidRPr="00400499" w:rsidRDefault="00FD2B54" w:rsidP="00FD2B54">
      <w:pPr>
        <w:pStyle w:val="ListParagraph"/>
        <w:widowControl w:val="0"/>
        <w:tabs>
          <w:tab w:val="left" w:pos="116"/>
          <w:tab w:val="left" w:pos="541"/>
        </w:tabs>
        <w:autoSpaceDE w:val="0"/>
        <w:autoSpaceDN w:val="0"/>
        <w:adjustRightInd w:val="0"/>
        <w:spacing w:before="40" w:after="40"/>
        <w:ind w:left="539"/>
        <w:contextualSpacing w:val="0"/>
        <w:rPr>
          <w:rFonts w:cs="Arial"/>
          <w:bCs/>
          <w:color w:val="auto"/>
          <w:sz w:val="16"/>
          <w:szCs w:val="16"/>
        </w:rPr>
      </w:pPr>
    </w:p>
    <w:p w:rsidR="00C40912" w:rsidRDefault="00C40912" w:rsidP="003C748D">
      <w:pPr>
        <w:pStyle w:val="ListParagraph"/>
        <w:widowControl w:val="0"/>
        <w:numPr>
          <w:ilvl w:val="0"/>
          <w:numId w:val="39"/>
        </w:numPr>
        <w:tabs>
          <w:tab w:val="left" w:pos="541"/>
        </w:tabs>
        <w:autoSpaceDE w:val="0"/>
        <w:autoSpaceDN w:val="0"/>
        <w:adjustRightInd w:val="0"/>
        <w:spacing w:after="0"/>
        <w:ind w:left="541" w:hanging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A enumeração, incidi</w:t>
      </w:r>
      <w:r>
        <w:rPr>
          <w:rFonts w:cs="Arial"/>
          <w:bCs/>
          <w:color w:val="auto"/>
          <w:sz w:val="16"/>
          <w:szCs w:val="16"/>
        </w:rPr>
        <w:t xml:space="preserve">ndo na busca dos outros, produz </w:t>
      </w:r>
      <w:r w:rsidRPr="00400499">
        <w:rPr>
          <w:rFonts w:cs="Arial"/>
          <w:bCs/>
          <w:color w:val="auto"/>
          <w:sz w:val="16"/>
          <w:szCs w:val="16"/>
        </w:rPr>
        <w:t xml:space="preserve">diversos efeitos expressivos, tais como: </w:t>
      </w:r>
    </w:p>
    <w:p w:rsidR="00C40912" w:rsidRDefault="00C40912" w:rsidP="003C748D">
      <w:pPr>
        <w:pStyle w:val="ListParagraph"/>
        <w:widowControl w:val="0"/>
        <w:tabs>
          <w:tab w:val="left" w:pos="400"/>
        </w:tabs>
        <w:autoSpaceDE w:val="0"/>
        <w:autoSpaceDN w:val="0"/>
        <w:adjustRightInd w:val="0"/>
        <w:spacing w:after="0"/>
        <w:ind w:left="541"/>
        <w:rPr>
          <w:rFonts w:cs="Arial"/>
          <w:bCs/>
          <w:color w:val="auto"/>
          <w:sz w:val="16"/>
          <w:szCs w:val="16"/>
        </w:rPr>
      </w:pPr>
      <w:r w:rsidRPr="003054DC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3054DC">
        <w:rPr>
          <w:rFonts w:cs="Arial"/>
          <w:bCs/>
          <w:color w:val="auto"/>
          <w:sz w:val="16"/>
          <w:szCs w:val="16"/>
        </w:rPr>
        <w:t>assinala</w:t>
      </w:r>
      <w:proofErr w:type="gramEnd"/>
      <w:r w:rsidRPr="003054DC">
        <w:rPr>
          <w:rFonts w:cs="Arial"/>
          <w:bCs/>
          <w:color w:val="auto"/>
          <w:sz w:val="16"/>
          <w:szCs w:val="16"/>
        </w:rPr>
        <w:t xml:space="preserve"> o carácter global dessa busca (convocando três dos elementos, Terra, Água e Ar);</w:t>
      </w:r>
    </w:p>
    <w:p w:rsidR="00C40912" w:rsidRDefault="00C40912" w:rsidP="003C748D">
      <w:pPr>
        <w:pStyle w:val="ListParagraph"/>
        <w:widowControl w:val="0"/>
        <w:tabs>
          <w:tab w:val="left" w:pos="400"/>
        </w:tabs>
        <w:autoSpaceDE w:val="0"/>
        <w:autoSpaceDN w:val="0"/>
        <w:adjustRightInd w:val="0"/>
        <w:spacing w:after="0"/>
        <w:ind w:left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define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tal busca como incessante e sem limite que a detenha;</w:t>
      </w:r>
    </w:p>
    <w:p w:rsidR="00C40912" w:rsidRDefault="00C40912" w:rsidP="003C748D">
      <w:pPr>
        <w:pStyle w:val="ListParagraph"/>
        <w:widowControl w:val="0"/>
        <w:tabs>
          <w:tab w:val="left" w:pos="400"/>
        </w:tabs>
        <w:autoSpaceDE w:val="0"/>
        <w:autoSpaceDN w:val="0"/>
        <w:adjustRightInd w:val="0"/>
        <w:spacing w:after="0"/>
        <w:ind w:left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atribui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à referida busca um carácter insaciável e insano, pois pretende sair do espaço humanamente mais controlável (a Terra) para o mar;</w:t>
      </w:r>
    </w:p>
    <w:p w:rsidR="00C40912" w:rsidRDefault="00C40912" w:rsidP="003C748D">
      <w:pPr>
        <w:pStyle w:val="ListParagraph"/>
        <w:widowControl w:val="0"/>
        <w:tabs>
          <w:tab w:val="left" w:pos="400"/>
        </w:tabs>
        <w:autoSpaceDE w:val="0"/>
        <w:autoSpaceDN w:val="0"/>
        <w:adjustRightInd w:val="0"/>
        <w:spacing w:after="0"/>
        <w:ind w:left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cria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uma impressão de movimento, num crescendo de dinâmica ascensional (da 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Terra-Mar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 xml:space="preserve"> para o Vento);</w:t>
      </w:r>
    </w:p>
    <w:p w:rsidR="00C40912" w:rsidRDefault="00C40912" w:rsidP="003C748D">
      <w:pPr>
        <w:pStyle w:val="ListParagraph"/>
        <w:widowControl w:val="0"/>
        <w:tabs>
          <w:tab w:val="left" w:pos="400"/>
        </w:tabs>
        <w:autoSpaceDE w:val="0"/>
        <w:autoSpaceDN w:val="0"/>
        <w:adjustRightInd w:val="0"/>
        <w:spacing w:after="0"/>
        <w:ind w:left="541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sugere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uma grande agitação, um desmesurado dispêndio de energia.</w:t>
      </w:r>
    </w:p>
    <w:p w:rsidR="00FD2B54" w:rsidRPr="00400499" w:rsidRDefault="00FD2B54" w:rsidP="003C748D">
      <w:pPr>
        <w:pStyle w:val="ListParagraph"/>
        <w:widowControl w:val="0"/>
        <w:tabs>
          <w:tab w:val="left" w:pos="400"/>
        </w:tabs>
        <w:autoSpaceDE w:val="0"/>
        <w:autoSpaceDN w:val="0"/>
        <w:adjustRightInd w:val="0"/>
        <w:spacing w:after="0"/>
        <w:ind w:left="541"/>
        <w:rPr>
          <w:rFonts w:cs="Arial"/>
          <w:bCs/>
          <w:color w:val="auto"/>
          <w:sz w:val="16"/>
          <w:szCs w:val="16"/>
        </w:rPr>
      </w:pPr>
    </w:p>
    <w:p w:rsidR="00C40912" w:rsidRDefault="00C40912" w:rsidP="003C748D">
      <w:pPr>
        <w:pStyle w:val="ListParagraph"/>
        <w:widowControl w:val="0"/>
        <w:numPr>
          <w:ilvl w:val="0"/>
          <w:numId w:val="39"/>
        </w:numPr>
        <w:tabs>
          <w:tab w:val="left" w:pos="541"/>
        </w:tabs>
        <w:autoSpaceDE w:val="0"/>
        <w:autoSpaceDN w:val="0"/>
        <w:adjustRightInd w:val="0"/>
        <w:spacing w:after="0"/>
        <w:ind w:left="541" w:hanging="567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O verso </w:t>
      </w:r>
      <w:r w:rsidRPr="00400499">
        <w:rPr>
          <w:rFonts w:cs="Arial"/>
          <w:bCs/>
          <w:i/>
          <w:color w:val="auto"/>
          <w:sz w:val="16"/>
          <w:szCs w:val="16"/>
        </w:rPr>
        <w:t>“que eu só em humilde estado me contento”</w:t>
      </w:r>
      <w:r w:rsidRPr="00400499">
        <w:rPr>
          <w:rFonts w:cs="Arial"/>
          <w:bCs/>
          <w:color w:val="auto"/>
          <w:sz w:val="16"/>
          <w:szCs w:val="16"/>
        </w:rPr>
        <w:t xml:space="preserve"> apresenta, na relação com o primeiro terceto, entre outros, os seguintes sentidos: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3054DC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3054DC">
        <w:rPr>
          <w:rFonts w:cs="Arial"/>
          <w:bCs/>
          <w:color w:val="auto"/>
          <w:sz w:val="16"/>
          <w:szCs w:val="16"/>
        </w:rPr>
        <w:t>constitui</w:t>
      </w:r>
      <w:proofErr w:type="gramEnd"/>
      <w:r w:rsidRPr="003054DC">
        <w:rPr>
          <w:rFonts w:cs="Arial"/>
          <w:bCs/>
          <w:color w:val="auto"/>
          <w:sz w:val="16"/>
          <w:szCs w:val="16"/>
        </w:rPr>
        <w:t xml:space="preserve"> a afirmação, por parte do sujeito poético, de uma opção de vida simples (</w:t>
      </w:r>
      <w:r w:rsidRPr="003054DC">
        <w:rPr>
          <w:rFonts w:cs="Arial"/>
          <w:bCs/>
          <w:i/>
          <w:color w:val="auto"/>
          <w:sz w:val="16"/>
          <w:szCs w:val="16"/>
        </w:rPr>
        <w:t>“em humilde estado me contento”</w:t>
      </w:r>
      <w:r w:rsidRPr="003054DC">
        <w:rPr>
          <w:rFonts w:cs="Arial"/>
          <w:bCs/>
          <w:color w:val="auto"/>
          <w:sz w:val="16"/>
          <w:szCs w:val="16"/>
        </w:rPr>
        <w:t xml:space="preserve">), oposta à daqueles que buscam, por todo o lado, </w:t>
      </w:r>
      <w:r w:rsidRPr="003054DC">
        <w:rPr>
          <w:rFonts w:cs="Arial"/>
          <w:bCs/>
          <w:i/>
          <w:color w:val="auto"/>
          <w:sz w:val="16"/>
          <w:szCs w:val="16"/>
        </w:rPr>
        <w:t>“riquezas”</w:t>
      </w:r>
      <w:r w:rsidRPr="003054DC">
        <w:rPr>
          <w:rFonts w:cs="Arial"/>
          <w:bCs/>
          <w:color w:val="auto"/>
          <w:sz w:val="16"/>
          <w:szCs w:val="16"/>
        </w:rPr>
        <w:t>;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marca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o desinteresse do “eu” pelos bens materiais, colocando-se acima dos que são movidos por </w:t>
      </w:r>
      <w:r>
        <w:rPr>
          <w:rFonts w:cs="Arial"/>
          <w:bCs/>
          <w:color w:val="auto"/>
          <w:sz w:val="16"/>
          <w:szCs w:val="16"/>
        </w:rPr>
        <w:t>tais obje</w:t>
      </w:r>
      <w:r w:rsidRPr="00400499">
        <w:rPr>
          <w:rFonts w:cs="Arial"/>
          <w:bCs/>
          <w:color w:val="auto"/>
          <w:sz w:val="16"/>
          <w:szCs w:val="16"/>
        </w:rPr>
        <w:t>tivos.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Na articulação com os versos finais do soneto, o verso 12 apresenta, entre outros, os seguintes</w:t>
      </w:r>
      <w:r>
        <w:rPr>
          <w:rFonts w:cs="Arial"/>
          <w:bCs/>
          <w:color w:val="auto"/>
          <w:sz w:val="16"/>
          <w:szCs w:val="16"/>
        </w:rPr>
        <w:t xml:space="preserve"> </w:t>
      </w:r>
      <w:r w:rsidRPr="003054DC">
        <w:rPr>
          <w:rFonts w:cs="Arial"/>
          <w:bCs/>
          <w:color w:val="auto"/>
          <w:sz w:val="16"/>
          <w:szCs w:val="16"/>
        </w:rPr>
        <w:t>sentidos:</w:t>
      </w:r>
    </w:p>
    <w:p w:rsidR="009F0392" w:rsidRDefault="009F039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</w:p>
    <w:p w:rsidR="00FD2B54" w:rsidRDefault="00FD2B54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</w:p>
    <w:p w:rsidR="00A861EA" w:rsidRPr="00A861EA" w:rsidRDefault="00C40912" w:rsidP="00A861EA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i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lastRenderedPageBreak/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produz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um</w:t>
      </w:r>
      <w:r w:rsidR="00A861EA">
        <w:rPr>
          <w:rFonts w:cs="Arial"/>
          <w:bCs/>
          <w:color w:val="auto"/>
          <w:sz w:val="16"/>
          <w:szCs w:val="16"/>
        </w:rPr>
        <w:t xml:space="preserve">a clarificação do </w:t>
      </w:r>
      <w:proofErr w:type="spellStart"/>
      <w:r w:rsidR="00A861EA">
        <w:rPr>
          <w:rFonts w:cs="Arial"/>
          <w:bCs/>
          <w:color w:val="auto"/>
          <w:sz w:val="16"/>
          <w:szCs w:val="16"/>
        </w:rPr>
        <w:t>significad</w:t>
      </w:r>
      <w:proofErr w:type="spellEnd"/>
    </w:p>
    <w:p w:rsidR="00FD2B54" w:rsidRDefault="00FD2B54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i/>
          <w:color w:val="auto"/>
          <w:sz w:val="16"/>
          <w:szCs w:val="16"/>
        </w:rPr>
      </w:pPr>
    </w:p>
    <w:p w:rsidR="00FD2B54" w:rsidRDefault="00FD2B54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i/>
          <w:color w:val="auto"/>
          <w:sz w:val="16"/>
          <w:szCs w:val="16"/>
        </w:rPr>
      </w:pPr>
    </w:p>
    <w:p w:rsidR="00C40912" w:rsidRDefault="00A861EA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>
        <w:rPr>
          <w:rFonts w:cs="Arial"/>
          <w:bCs/>
          <w:i/>
          <w:color w:val="auto"/>
          <w:sz w:val="16"/>
          <w:szCs w:val="16"/>
        </w:rPr>
        <w:t>produz</w:t>
      </w:r>
      <w:proofErr w:type="gramEnd"/>
      <w:r>
        <w:rPr>
          <w:rFonts w:cs="Arial"/>
          <w:bCs/>
          <w:i/>
          <w:color w:val="auto"/>
          <w:sz w:val="16"/>
          <w:szCs w:val="16"/>
        </w:rPr>
        <w:t xml:space="preserve"> uma clarificação do significado de </w:t>
      </w:r>
      <w:r w:rsidR="00C40912" w:rsidRPr="00400499">
        <w:rPr>
          <w:rFonts w:cs="Arial"/>
          <w:bCs/>
          <w:i/>
          <w:color w:val="auto"/>
          <w:sz w:val="16"/>
          <w:szCs w:val="16"/>
        </w:rPr>
        <w:t>“humilde estado”</w:t>
      </w:r>
      <w:r w:rsidR="00C40912" w:rsidRPr="00400499">
        <w:rPr>
          <w:rFonts w:cs="Arial"/>
          <w:bCs/>
          <w:color w:val="auto"/>
          <w:sz w:val="16"/>
          <w:szCs w:val="16"/>
        </w:rPr>
        <w:t>, revelando-o como o sentimento de dedicação amorosa que domina o sujeito lírico;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é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expressão da autoconsciência do sujeito relativamente à grandiosidade do sentimento que o domina, de entrega total ao ser amado e à contemplação da beleza deste, inscrita para sempre dentro de si (</w:t>
      </w:r>
      <w:r w:rsidRPr="00400499">
        <w:rPr>
          <w:rFonts w:cs="Arial"/>
          <w:bCs/>
          <w:i/>
          <w:color w:val="auto"/>
          <w:sz w:val="16"/>
          <w:szCs w:val="16"/>
        </w:rPr>
        <w:t>“me contento, / de trazer esculpido eternamente / vosso fermoso gesto dentro n’ alma”</w:t>
      </w:r>
      <w:r w:rsidRPr="00400499">
        <w:rPr>
          <w:rFonts w:cs="Arial"/>
          <w:bCs/>
          <w:color w:val="auto"/>
          <w:sz w:val="16"/>
          <w:szCs w:val="16"/>
        </w:rPr>
        <w:t xml:space="preserve"> – 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vv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 12-14);</w:t>
      </w:r>
    </w:p>
    <w:p w:rsidR="00C40912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constitui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a afirmação da vivência interior da beleza e do amor como os valores da vida do “eu”;</w:t>
      </w:r>
    </w:p>
    <w:p w:rsidR="00C40912" w:rsidRPr="003054DC" w:rsidRDefault="00C40912" w:rsidP="00FD2B54">
      <w:pPr>
        <w:pStyle w:val="ListParagraph"/>
        <w:widowControl w:val="0"/>
        <w:tabs>
          <w:tab w:val="left" w:pos="541"/>
        </w:tabs>
        <w:autoSpaceDE w:val="0"/>
        <w:autoSpaceDN w:val="0"/>
        <w:adjustRightInd w:val="0"/>
        <w:spacing w:before="40" w:after="40"/>
        <w:ind w:left="541"/>
        <w:contextualSpacing w:val="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–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contribui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para a enfatização do desprendimento do “eu” face aos bens materiais e da sua opção</w:t>
      </w:r>
      <w:r>
        <w:rPr>
          <w:rFonts w:cs="Arial"/>
          <w:bCs/>
          <w:color w:val="auto"/>
          <w:sz w:val="16"/>
          <w:szCs w:val="16"/>
        </w:rPr>
        <w:t xml:space="preserve"> </w:t>
      </w:r>
      <w:r w:rsidRPr="003054DC">
        <w:rPr>
          <w:rFonts w:cs="Arial"/>
          <w:bCs/>
          <w:color w:val="auto"/>
          <w:sz w:val="16"/>
          <w:szCs w:val="16"/>
        </w:rPr>
        <w:t>por um bem simbólico perene.</w:t>
      </w:r>
    </w:p>
    <w:p w:rsidR="009F0392" w:rsidRDefault="009F0392" w:rsidP="009F0392">
      <w:pPr>
        <w:spacing w:after="0"/>
        <w:jc w:val="right"/>
        <w:rPr>
          <w:rFonts w:cs="Arial"/>
          <w:color w:val="auto"/>
          <w:sz w:val="14"/>
          <w:szCs w:val="14"/>
        </w:rPr>
      </w:pPr>
    </w:p>
    <w:p w:rsidR="009F0392" w:rsidRDefault="00C40912" w:rsidP="009F0392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FD2B54">
        <w:rPr>
          <w:rFonts w:cs="Arial"/>
          <w:color w:val="auto"/>
          <w:sz w:val="14"/>
          <w:szCs w:val="14"/>
        </w:rPr>
        <w:t xml:space="preserve">(in Critérios de Correção </w:t>
      </w:r>
      <w:r w:rsidR="00FD2B54">
        <w:rPr>
          <w:rFonts w:cs="Arial"/>
          <w:color w:val="auto"/>
          <w:sz w:val="14"/>
          <w:szCs w:val="14"/>
        </w:rPr>
        <w:t>–</w:t>
      </w:r>
      <w:r w:rsidRPr="00FD2B54">
        <w:rPr>
          <w:rFonts w:cs="Arial"/>
          <w:color w:val="auto"/>
          <w:sz w:val="14"/>
          <w:szCs w:val="14"/>
        </w:rPr>
        <w:t xml:space="preserve"> Exame Nacional de</w:t>
      </w:r>
    </w:p>
    <w:p w:rsidR="00C40912" w:rsidRPr="00FD2B54" w:rsidRDefault="00C40912" w:rsidP="009F0392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FD2B54">
        <w:rPr>
          <w:rFonts w:cs="Arial"/>
          <w:color w:val="auto"/>
          <w:sz w:val="14"/>
          <w:szCs w:val="14"/>
        </w:rPr>
        <w:t xml:space="preserve"> Literatura Portuguesa, 2007, 2.ª fase)</w:t>
      </w:r>
    </w:p>
    <w:p w:rsidR="0046270E" w:rsidRDefault="0046270E" w:rsidP="003C748D">
      <w:pPr>
        <w:pStyle w:val="NoSpacing"/>
        <w:rPr>
          <w:color w:val="auto"/>
          <w:sz w:val="2"/>
        </w:rPr>
      </w:pPr>
    </w:p>
    <w:p w:rsidR="0046270E" w:rsidRDefault="0046270E" w:rsidP="003C748D">
      <w:pPr>
        <w:pStyle w:val="NoSpacing"/>
        <w:rPr>
          <w:color w:val="auto"/>
          <w:sz w:val="2"/>
        </w:rPr>
      </w:pPr>
    </w:p>
    <w:p w:rsidR="0046270E" w:rsidRDefault="0046270E" w:rsidP="003C748D">
      <w:pPr>
        <w:pStyle w:val="NoSpacing"/>
        <w:rPr>
          <w:color w:val="auto"/>
          <w:sz w:val="2"/>
        </w:rPr>
      </w:pPr>
    </w:p>
    <w:p w:rsidR="0046270E" w:rsidRDefault="0046270E" w:rsidP="003C748D">
      <w:pPr>
        <w:pStyle w:val="NoSpacing"/>
        <w:rPr>
          <w:color w:val="auto"/>
          <w:sz w:val="2"/>
        </w:rPr>
      </w:pPr>
    </w:p>
    <w:p w:rsidR="0046270E" w:rsidRDefault="0046270E" w:rsidP="003C748D">
      <w:pPr>
        <w:pStyle w:val="NoSpacing"/>
        <w:rPr>
          <w:color w:val="auto"/>
          <w:sz w:val="2"/>
        </w:rPr>
      </w:pPr>
    </w:p>
    <w:p w:rsidR="0046270E" w:rsidRDefault="0046270E" w:rsidP="003C748D">
      <w:pPr>
        <w:pStyle w:val="NoSpacing"/>
        <w:rPr>
          <w:color w:val="auto"/>
          <w:sz w:val="2"/>
        </w:rPr>
      </w:pPr>
    </w:p>
    <w:p w:rsidR="00D01F69" w:rsidRPr="00400499" w:rsidRDefault="00D01F69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>
        <w:rPr>
          <w:rFonts w:cs="Arial"/>
          <w:b/>
          <w:bCs/>
          <w:color w:val="auto"/>
          <w:sz w:val="16"/>
          <w:szCs w:val="16"/>
        </w:rPr>
        <w:t>Grupo II</w:t>
      </w:r>
    </w:p>
    <w:p w:rsidR="00D01F69" w:rsidRDefault="00D01F69" w:rsidP="003C748D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>A característica principal dessas relações é a dependência, pois Camões precisa da tença que lhe é paga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pelo Paço para sobreviver, embora ela seja escassa e paga com dificuldade. Associados a essa dependência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estão a humilhação e o desconforto, dado que a tença não é um reconhecimento do seu talento de poeta, mas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uma esmola pela qual o fazem esperar.</w:t>
      </w:r>
    </w:p>
    <w:p w:rsidR="00FD2B54" w:rsidRPr="003054DC" w:rsidRDefault="00FD2B54" w:rsidP="00FD2B54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D01F69" w:rsidRDefault="00D01F69" w:rsidP="003C748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>
        <w:rPr>
          <w:rFonts w:cs="Arial"/>
          <w:color w:val="auto"/>
          <w:sz w:val="16"/>
          <w:szCs w:val="16"/>
        </w:rPr>
        <w:t xml:space="preserve">A expressão </w:t>
      </w:r>
      <w:r w:rsidRPr="003054DC">
        <w:rPr>
          <w:rFonts w:cs="Arial"/>
          <w:i/>
          <w:color w:val="auto"/>
          <w:sz w:val="16"/>
          <w:szCs w:val="16"/>
        </w:rPr>
        <w:t>“ousou seu ser inteiramente”</w:t>
      </w:r>
      <w:r w:rsidRPr="003054DC">
        <w:rPr>
          <w:rFonts w:cs="Arial"/>
          <w:color w:val="auto"/>
          <w:sz w:val="16"/>
          <w:szCs w:val="16"/>
        </w:rPr>
        <w:t xml:space="preserve"> (v. 9) pode, por exemplo, remeter para uma das seguintes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leituras:</w:t>
      </w:r>
    </w:p>
    <w:p w:rsidR="00D01F69" w:rsidRDefault="00D01F69" w:rsidP="00A861EA">
      <w:pPr>
        <w:pStyle w:val="ListParagraph"/>
        <w:autoSpaceDE w:val="0"/>
        <w:autoSpaceDN w:val="0"/>
        <w:adjustRightInd w:val="0"/>
        <w:spacing w:before="40" w:after="40"/>
        <w:ind w:left="425"/>
        <w:contextualSpacing w:val="0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3054DC">
        <w:rPr>
          <w:rFonts w:cs="Arial"/>
          <w:color w:val="auto"/>
          <w:sz w:val="16"/>
          <w:szCs w:val="16"/>
        </w:rPr>
        <w:t>a</w:t>
      </w:r>
      <w:proofErr w:type="gramEnd"/>
      <w:r w:rsidRPr="003054DC">
        <w:rPr>
          <w:rFonts w:cs="Arial"/>
          <w:color w:val="auto"/>
          <w:sz w:val="16"/>
          <w:szCs w:val="16"/>
        </w:rPr>
        <w:t xml:space="preserve"> figura do poeta que cantou a pátria nos feitos gloriosos das suas viagens marítimas, mas também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arriscou viajar pelo mesmo mundo que essas viagens descobriram;</w:t>
      </w:r>
    </w:p>
    <w:p w:rsidR="00D01F69" w:rsidRDefault="00D01F69" w:rsidP="00A861EA">
      <w:pPr>
        <w:pStyle w:val="ListParagraph"/>
        <w:autoSpaceDE w:val="0"/>
        <w:autoSpaceDN w:val="0"/>
        <w:adjustRightInd w:val="0"/>
        <w:spacing w:before="40" w:after="40"/>
        <w:ind w:left="425"/>
        <w:contextualSpacing w:val="0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3054DC">
        <w:rPr>
          <w:rFonts w:cs="Arial"/>
          <w:color w:val="auto"/>
          <w:sz w:val="16"/>
          <w:szCs w:val="16"/>
        </w:rPr>
        <w:t>a</w:t>
      </w:r>
      <w:proofErr w:type="gramEnd"/>
      <w:r w:rsidRPr="003054DC">
        <w:rPr>
          <w:rFonts w:cs="Arial"/>
          <w:color w:val="auto"/>
          <w:sz w:val="16"/>
          <w:szCs w:val="16"/>
        </w:rPr>
        <w:t xml:space="preserve"> corajosa aventura que constituiu a vida do poeta</w:t>
      </w:r>
      <w:r>
        <w:rPr>
          <w:rFonts w:cs="Arial"/>
          <w:color w:val="auto"/>
          <w:sz w:val="16"/>
          <w:szCs w:val="16"/>
        </w:rPr>
        <w:t xml:space="preserve">, por oposição aos que ficaram </w:t>
      </w:r>
      <w:r w:rsidRPr="003054DC">
        <w:rPr>
          <w:rFonts w:cs="Arial"/>
          <w:i/>
          <w:color w:val="auto"/>
          <w:sz w:val="16"/>
          <w:szCs w:val="16"/>
        </w:rPr>
        <w:t>“curvados e dobrados”</w:t>
      </w:r>
      <w:r>
        <w:rPr>
          <w:rFonts w:cs="Arial"/>
          <w:i/>
          <w:color w:val="auto"/>
          <w:sz w:val="16"/>
          <w:szCs w:val="16"/>
        </w:rPr>
        <w:t xml:space="preserve"> </w:t>
      </w:r>
      <w:r>
        <w:rPr>
          <w:rFonts w:cs="Arial"/>
          <w:color w:val="auto"/>
          <w:sz w:val="16"/>
          <w:szCs w:val="16"/>
        </w:rPr>
        <w:t xml:space="preserve">(v. 11), alimentando </w:t>
      </w:r>
      <w:r w:rsidRPr="003054DC">
        <w:rPr>
          <w:rFonts w:cs="Arial"/>
          <w:i/>
          <w:color w:val="auto"/>
          <w:sz w:val="16"/>
          <w:szCs w:val="16"/>
        </w:rPr>
        <w:t>“Calúnias desamor inveja ardente”</w:t>
      </w:r>
      <w:r w:rsidRPr="003054DC">
        <w:rPr>
          <w:rFonts w:cs="Arial"/>
          <w:color w:val="auto"/>
          <w:sz w:val="16"/>
          <w:szCs w:val="16"/>
        </w:rPr>
        <w:t xml:space="preserve"> (v. 7);</w:t>
      </w:r>
    </w:p>
    <w:p w:rsidR="00D01F69" w:rsidRDefault="00D01F69" w:rsidP="00A861EA">
      <w:pPr>
        <w:pStyle w:val="ListParagraph"/>
        <w:autoSpaceDE w:val="0"/>
        <w:autoSpaceDN w:val="0"/>
        <w:adjustRightInd w:val="0"/>
        <w:spacing w:before="40" w:after="40"/>
        <w:ind w:left="425"/>
        <w:contextualSpacing w:val="0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 xml:space="preserve">– </w:t>
      </w:r>
      <w:proofErr w:type="gramStart"/>
      <w:r w:rsidRPr="003054DC">
        <w:rPr>
          <w:rFonts w:cs="Arial"/>
          <w:color w:val="auto"/>
          <w:sz w:val="16"/>
          <w:szCs w:val="16"/>
        </w:rPr>
        <w:t>a</w:t>
      </w:r>
      <w:proofErr w:type="gramEnd"/>
      <w:r w:rsidRPr="003054DC">
        <w:rPr>
          <w:rFonts w:cs="Arial"/>
          <w:color w:val="auto"/>
          <w:sz w:val="16"/>
          <w:szCs w:val="16"/>
        </w:rPr>
        <w:t xml:space="preserve"> independência total com que o poeta e</w:t>
      </w:r>
      <w:r>
        <w:rPr>
          <w:rFonts w:cs="Arial"/>
          <w:color w:val="auto"/>
          <w:sz w:val="16"/>
          <w:szCs w:val="16"/>
        </w:rPr>
        <w:t>screveu, sem patronos nem prote</w:t>
      </w:r>
      <w:r w:rsidRPr="003054DC">
        <w:rPr>
          <w:rFonts w:cs="Arial"/>
          <w:color w:val="auto"/>
          <w:sz w:val="16"/>
          <w:szCs w:val="16"/>
        </w:rPr>
        <w:t>tores que lhe assegurassem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a subsistência e lhe condicionassem o discurso.</w:t>
      </w:r>
    </w:p>
    <w:p w:rsidR="00A861EA" w:rsidRPr="003054DC" w:rsidRDefault="00A861EA" w:rsidP="00FD2B54">
      <w:pPr>
        <w:pStyle w:val="ListParagraph"/>
        <w:autoSpaceDE w:val="0"/>
        <w:autoSpaceDN w:val="0"/>
        <w:adjustRightInd w:val="0"/>
        <w:spacing w:before="40" w:after="40"/>
        <w:ind w:left="425"/>
        <w:rPr>
          <w:rFonts w:cs="Arial"/>
          <w:color w:val="auto"/>
          <w:sz w:val="16"/>
          <w:szCs w:val="16"/>
        </w:rPr>
      </w:pPr>
    </w:p>
    <w:p w:rsidR="00D01F69" w:rsidRDefault="00D01F69" w:rsidP="003C748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>
        <w:rPr>
          <w:rFonts w:cs="Arial"/>
          <w:color w:val="auto"/>
          <w:sz w:val="16"/>
          <w:szCs w:val="16"/>
        </w:rPr>
        <w:t xml:space="preserve">Os versos </w:t>
      </w:r>
      <w:r w:rsidRPr="003054DC">
        <w:rPr>
          <w:rFonts w:cs="Arial"/>
          <w:i/>
          <w:color w:val="auto"/>
          <w:sz w:val="16"/>
          <w:szCs w:val="16"/>
        </w:rPr>
        <w:t>“Pela paciência cuja mão de cinza / Tinha apagado os olhos no seu rosto”</w:t>
      </w:r>
      <w:r w:rsidRPr="003054DC">
        <w:rPr>
          <w:rFonts w:cs="Arial"/>
          <w:color w:val="auto"/>
          <w:sz w:val="16"/>
          <w:szCs w:val="16"/>
        </w:rPr>
        <w:t xml:space="preserve"> (</w:t>
      </w:r>
      <w:proofErr w:type="spellStart"/>
      <w:r w:rsidRPr="003054DC">
        <w:rPr>
          <w:rFonts w:cs="Arial"/>
          <w:color w:val="auto"/>
          <w:sz w:val="16"/>
          <w:szCs w:val="16"/>
        </w:rPr>
        <w:t>vv</w:t>
      </w:r>
      <w:proofErr w:type="spellEnd"/>
      <w:r w:rsidRPr="003054DC">
        <w:rPr>
          <w:rFonts w:cs="Arial"/>
          <w:color w:val="auto"/>
          <w:sz w:val="16"/>
          <w:szCs w:val="16"/>
        </w:rPr>
        <w:t>. 12-13) contêm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uma sequência d</w:t>
      </w:r>
      <w:r>
        <w:rPr>
          <w:rFonts w:cs="Arial"/>
          <w:color w:val="auto"/>
          <w:sz w:val="16"/>
          <w:szCs w:val="16"/>
        </w:rPr>
        <w:t xml:space="preserve">e duas metáforas: a primeira é </w:t>
      </w:r>
      <w:r w:rsidRPr="003054DC">
        <w:rPr>
          <w:rFonts w:cs="Arial"/>
          <w:i/>
          <w:color w:val="auto"/>
          <w:sz w:val="16"/>
          <w:szCs w:val="16"/>
        </w:rPr>
        <w:t>“mão de cinza”</w:t>
      </w:r>
      <w:r w:rsidRPr="003054DC">
        <w:rPr>
          <w:rFonts w:cs="Arial"/>
          <w:color w:val="auto"/>
          <w:sz w:val="16"/>
          <w:szCs w:val="16"/>
        </w:rPr>
        <w:t>, significando a indiferença ou o entristecimento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a que essa paciência aca</w:t>
      </w:r>
      <w:r>
        <w:rPr>
          <w:rFonts w:cs="Arial"/>
          <w:color w:val="auto"/>
          <w:sz w:val="16"/>
          <w:szCs w:val="16"/>
        </w:rPr>
        <w:t xml:space="preserve">ba por conduzir, e a segunda é </w:t>
      </w:r>
      <w:r w:rsidRPr="003054DC">
        <w:rPr>
          <w:rFonts w:cs="Arial"/>
          <w:i/>
          <w:color w:val="auto"/>
          <w:sz w:val="16"/>
          <w:szCs w:val="16"/>
        </w:rPr>
        <w:t>“Tinha apagado os olhos no seu rosto”</w:t>
      </w:r>
      <w:r w:rsidRPr="003054DC">
        <w:rPr>
          <w:rFonts w:cs="Arial"/>
          <w:color w:val="auto"/>
          <w:sz w:val="16"/>
          <w:szCs w:val="16"/>
        </w:rPr>
        <w:t>, significando,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nomeadamente, a perda da lucidez e da consciência crítica.</w:t>
      </w:r>
    </w:p>
    <w:p w:rsidR="00FD2B54" w:rsidRDefault="00FD2B54" w:rsidP="00FD2B54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D01F69" w:rsidRPr="00FD2B54" w:rsidRDefault="00D01F69" w:rsidP="00FD2B54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3054DC">
        <w:rPr>
          <w:rFonts w:cs="Arial"/>
          <w:color w:val="auto"/>
          <w:sz w:val="16"/>
          <w:szCs w:val="16"/>
        </w:rPr>
        <w:t>Este poema oferece um retrato dos últimos anos de vida de Camões. Um elemento especialmente</w:t>
      </w:r>
      <w:r>
        <w:rPr>
          <w:rFonts w:cs="Arial"/>
          <w:color w:val="auto"/>
          <w:sz w:val="16"/>
          <w:szCs w:val="16"/>
        </w:rPr>
        <w:t xml:space="preserve"> </w:t>
      </w:r>
      <w:r w:rsidRPr="003054DC">
        <w:rPr>
          <w:rFonts w:cs="Arial"/>
          <w:color w:val="auto"/>
          <w:sz w:val="16"/>
          <w:szCs w:val="16"/>
        </w:rPr>
        <w:t>importante da sua dimensão simbólica é formulado por um verso que não só se encontra repetido como</w:t>
      </w:r>
      <w:r>
        <w:rPr>
          <w:rFonts w:cs="Arial"/>
          <w:color w:val="auto"/>
          <w:sz w:val="16"/>
          <w:szCs w:val="16"/>
        </w:rPr>
        <w:t xml:space="preserve"> é aquele que termina o poema: </w:t>
      </w:r>
      <w:r w:rsidRPr="003054DC">
        <w:rPr>
          <w:rFonts w:cs="Arial"/>
          <w:i/>
          <w:color w:val="auto"/>
          <w:sz w:val="16"/>
          <w:szCs w:val="16"/>
        </w:rPr>
        <w:t xml:space="preserve">“Este país te </w:t>
      </w:r>
      <w:r w:rsidRPr="003054DC">
        <w:rPr>
          <w:rFonts w:cs="Arial"/>
          <w:i/>
          <w:color w:val="auto"/>
          <w:sz w:val="16"/>
          <w:szCs w:val="16"/>
        </w:rPr>
        <w:lastRenderedPageBreak/>
        <w:t>mata lentamente”</w:t>
      </w:r>
      <w:r w:rsidRPr="003054DC">
        <w:rPr>
          <w:rFonts w:cs="Arial"/>
          <w:color w:val="auto"/>
          <w:sz w:val="16"/>
          <w:szCs w:val="16"/>
        </w:rPr>
        <w:t xml:space="preserve"> (</w:t>
      </w:r>
      <w:proofErr w:type="spellStart"/>
      <w:r w:rsidRPr="003054DC">
        <w:rPr>
          <w:rFonts w:cs="Arial"/>
          <w:color w:val="auto"/>
          <w:sz w:val="16"/>
          <w:szCs w:val="16"/>
        </w:rPr>
        <w:t>vv</w:t>
      </w:r>
      <w:proofErr w:type="spellEnd"/>
      <w:r w:rsidRPr="003054DC">
        <w:rPr>
          <w:rFonts w:cs="Arial"/>
          <w:color w:val="auto"/>
          <w:sz w:val="16"/>
          <w:szCs w:val="16"/>
        </w:rPr>
        <w:t>. 3 e 16). Por ele se exprime a ideia de</w:t>
      </w:r>
      <w:r>
        <w:rPr>
          <w:rFonts w:cs="Arial"/>
          <w:color w:val="auto"/>
          <w:sz w:val="16"/>
          <w:szCs w:val="16"/>
        </w:rPr>
        <w:t xml:space="preserve"> </w:t>
      </w:r>
      <w:r w:rsidRPr="00D21000">
        <w:rPr>
          <w:rFonts w:cs="Arial"/>
          <w:color w:val="auto"/>
          <w:sz w:val="16"/>
          <w:szCs w:val="16"/>
        </w:rPr>
        <w:t>que a devoção, o empenho e o génio do poeta foram sistematicamente incompreendidos e desprezados por</w:t>
      </w:r>
      <w:r>
        <w:rPr>
          <w:rFonts w:cs="Arial"/>
          <w:color w:val="auto"/>
          <w:sz w:val="16"/>
          <w:szCs w:val="16"/>
        </w:rPr>
        <w:t xml:space="preserve"> </w:t>
      </w:r>
      <w:r w:rsidRPr="00D21000">
        <w:rPr>
          <w:rFonts w:cs="Arial"/>
          <w:i/>
          <w:color w:val="auto"/>
          <w:sz w:val="16"/>
          <w:szCs w:val="16"/>
        </w:rPr>
        <w:t>“Calúnias desamor inveja”</w:t>
      </w:r>
      <w:r w:rsidRPr="00D21000">
        <w:rPr>
          <w:rFonts w:cs="Arial"/>
          <w:color w:val="auto"/>
          <w:sz w:val="16"/>
          <w:szCs w:val="16"/>
        </w:rPr>
        <w:t xml:space="preserve"> (v. 7) dos seus contemporâneos. A co</w:t>
      </w:r>
      <w:r>
        <w:rPr>
          <w:rFonts w:cs="Arial"/>
          <w:color w:val="auto"/>
          <w:sz w:val="16"/>
          <w:szCs w:val="16"/>
        </w:rPr>
        <w:t xml:space="preserve">ndição do homem que é capaz do </w:t>
      </w:r>
      <w:r w:rsidRPr="00D21000">
        <w:rPr>
          <w:rFonts w:cs="Arial"/>
          <w:i/>
          <w:color w:val="auto"/>
          <w:sz w:val="16"/>
          <w:szCs w:val="16"/>
        </w:rPr>
        <w:t>“canto”</w:t>
      </w:r>
      <w:r>
        <w:rPr>
          <w:rFonts w:cs="Arial"/>
          <w:i/>
          <w:color w:val="auto"/>
          <w:sz w:val="16"/>
          <w:szCs w:val="16"/>
        </w:rPr>
        <w:t xml:space="preserve"> </w:t>
      </w:r>
      <w:r w:rsidRPr="00D21000">
        <w:rPr>
          <w:rFonts w:cs="Arial"/>
          <w:color w:val="auto"/>
          <w:sz w:val="16"/>
          <w:szCs w:val="16"/>
        </w:rPr>
        <w:t>(v. 15) mais elevado –</w:t>
      </w:r>
      <w:r>
        <w:rPr>
          <w:rFonts w:cs="Arial"/>
          <w:color w:val="auto"/>
          <w:sz w:val="16"/>
          <w:szCs w:val="16"/>
        </w:rPr>
        <w:t xml:space="preserve"> mas </w:t>
      </w:r>
      <w:r w:rsidRPr="00FD2B54">
        <w:rPr>
          <w:rFonts w:cs="Arial"/>
          <w:color w:val="auto"/>
          <w:sz w:val="16"/>
          <w:szCs w:val="16"/>
        </w:rPr>
        <w:t xml:space="preserve">a quem só pedem </w:t>
      </w:r>
      <w:r w:rsidRPr="00FD2B54">
        <w:rPr>
          <w:rFonts w:cs="Arial"/>
          <w:i/>
          <w:color w:val="auto"/>
          <w:sz w:val="16"/>
          <w:szCs w:val="16"/>
        </w:rPr>
        <w:t>“paciência”</w:t>
      </w:r>
      <w:r w:rsidRPr="00FD2B54">
        <w:rPr>
          <w:rFonts w:cs="Arial"/>
          <w:color w:val="auto"/>
          <w:sz w:val="16"/>
          <w:szCs w:val="16"/>
        </w:rPr>
        <w:t xml:space="preserve"> (v. 15) – é, então, marcada pela impotência e pela desilusão.</w:t>
      </w:r>
    </w:p>
    <w:p w:rsidR="00A861EA" w:rsidRDefault="00A861EA" w:rsidP="00FD2B54">
      <w:pPr>
        <w:spacing w:after="0" w:line="240" w:lineRule="auto"/>
        <w:contextualSpacing/>
        <w:rPr>
          <w:rFonts w:cs="Arial"/>
          <w:color w:val="auto"/>
          <w:sz w:val="16"/>
          <w:szCs w:val="16"/>
        </w:rPr>
      </w:pPr>
    </w:p>
    <w:p w:rsidR="00D63CDD" w:rsidRDefault="00D01F69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  <w:r w:rsidRPr="00D63CDD">
        <w:rPr>
          <w:rFonts w:cs="Arial"/>
          <w:color w:val="auto"/>
          <w:sz w:val="14"/>
          <w:szCs w:val="14"/>
        </w:rPr>
        <w:t>(in Critérios d</w:t>
      </w:r>
      <w:r w:rsidR="00A861EA" w:rsidRPr="00D63CDD">
        <w:rPr>
          <w:rFonts w:cs="Arial"/>
          <w:color w:val="auto"/>
          <w:sz w:val="14"/>
          <w:szCs w:val="14"/>
        </w:rPr>
        <w:t xml:space="preserve">e Correção </w:t>
      </w:r>
      <w:r w:rsidR="00D63CDD">
        <w:rPr>
          <w:rFonts w:cs="Arial"/>
          <w:color w:val="auto"/>
          <w:sz w:val="14"/>
          <w:szCs w:val="14"/>
        </w:rPr>
        <w:t>–</w:t>
      </w:r>
      <w:r w:rsidR="00A861EA" w:rsidRPr="00D63CDD">
        <w:rPr>
          <w:rFonts w:cs="Arial"/>
          <w:color w:val="auto"/>
          <w:sz w:val="14"/>
          <w:szCs w:val="14"/>
        </w:rPr>
        <w:t xml:space="preserve"> Exame Nacional de</w:t>
      </w:r>
    </w:p>
    <w:p w:rsidR="00D63CDD" w:rsidRPr="00D63CDD" w:rsidRDefault="00D63CDD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A861EA" w:rsidRPr="00D63CDD" w:rsidRDefault="00A861EA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A861EA" w:rsidRPr="00D63CDD" w:rsidRDefault="00A861EA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</w:pPr>
    </w:p>
    <w:p w:rsidR="00FD2B54" w:rsidRPr="00D63CDD" w:rsidRDefault="00FD2B54" w:rsidP="00A861EA">
      <w:pPr>
        <w:spacing w:after="0" w:line="240" w:lineRule="auto"/>
        <w:contextualSpacing/>
        <w:jc w:val="right"/>
        <w:rPr>
          <w:rFonts w:cs="Arial"/>
          <w:color w:val="auto"/>
          <w:sz w:val="14"/>
          <w:szCs w:val="14"/>
        </w:rPr>
        <w:sectPr w:rsidR="00FD2B54" w:rsidRPr="00D63CDD" w:rsidSect="00FD2B54">
          <w:headerReference w:type="default" r:id="rId9"/>
          <w:footerReference w:type="default" r:id="rId10"/>
          <w:type w:val="continuous"/>
          <w:pgSz w:w="11906" w:h="16838"/>
          <w:pgMar w:top="1418" w:right="1558" w:bottom="1418" w:left="1418" w:header="709" w:footer="266" w:gutter="0"/>
          <w:pgNumType w:start="1"/>
          <w:cols w:num="2" w:space="708"/>
          <w:docGrid w:linePitch="360"/>
        </w:sectPr>
      </w:pPr>
    </w:p>
    <w:p w:rsidR="00D01F69" w:rsidRPr="00D63CDD" w:rsidRDefault="00D01F69" w:rsidP="00D63CDD">
      <w:pPr>
        <w:spacing w:after="0" w:line="240" w:lineRule="auto"/>
        <w:ind w:left="1701"/>
        <w:contextualSpacing/>
        <w:rPr>
          <w:rFonts w:cs="Arial"/>
          <w:color w:val="auto"/>
          <w:sz w:val="14"/>
          <w:szCs w:val="14"/>
        </w:rPr>
      </w:pPr>
      <w:r w:rsidRPr="00D63CDD">
        <w:rPr>
          <w:rFonts w:cs="Arial"/>
          <w:color w:val="auto"/>
          <w:sz w:val="14"/>
          <w:szCs w:val="14"/>
        </w:rPr>
        <w:lastRenderedPageBreak/>
        <w:t>Literatura Portuguesa, 2011, 2.ª fase)</w:t>
      </w:r>
    </w:p>
    <w:sectPr w:rsidR="00D01F69" w:rsidRPr="00D63CDD" w:rsidSect="00FD2B54">
      <w:type w:val="continuous"/>
      <w:pgSz w:w="11906" w:h="16838"/>
      <w:pgMar w:top="1418" w:right="155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B54" w:rsidRDefault="00FD2B54" w:rsidP="00050077">
      <w:pPr>
        <w:spacing w:after="0" w:line="240" w:lineRule="auto"/>
      </w:pPr>
      <w:r>
        <w:separator/>
      </w:r>
    </w:p>
  </w:endnote>
  <w:endnote w:type="continuationSeparator" w:id="0">
    <w:p w:rsidR="00FD2B54" w:rsidRDefault="00FD2B54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FD2B54" w:rsidTr="00DE6A43">
      <w:tc>
        <w:tcPr>
          <w:tcW w:w="4546" w:type="dxa"/>
        </w:tcPr>
        <w:p w:rsidR="00FD2B54" w:rsidRPr="00E848D3" w:rsidRDefault="00FD2B54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9957FE" w:rsidRPr="009957FE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FD2B54" w:rsidRDefault="00FD2B54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FD2B54" w:rsidRDefault="00FD2B54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B53C521" wp14:editId="57BE6A3D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2B54" w:rsidRPr="004D7D71" w:rsidRDefault="00FD2B54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B54" w:rsidRPr="00CF2E3B" w:rsidRDefault="00FD2B54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D2B54" w:rsidRPr="004D7D71" w:rsidRDefault="00FD2B54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D2B54" w:rsidRPr="00CF2E3B" w:rsidRDefault="00FD2B54" w:rsidP="00050077">
                      <w:pPr>
                        <w:rPr>
                          <w:sz w:val="32"/>
                        </w:rPr>
                      </w:pPr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B54" w:rsidRDefault="00FD2B54" w:rsidP="00050077">
      <w:pPr>
        <w:spacing w:after="0" w:line="240" w:lineRule="auto"/>
      </w:pPr>
      <w:r>
        <w:separator/>
      </w:r>
    </w:p>
  </w:footnote>
  <w:footnote w:type="continuationSeparator" w:id="0">
    <w:p w:rsidR="00FD2B54" w:rsidRDefault="00FD2B54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BD5" w:rsidRDefault="00012BD5" w:rsidP="00012BD5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EB0C1D" wp14:editId="6E3C96EA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767BCE" wp14:editId="4D785DC9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FD2B54" w:rsidRPr="00631AD3" w:rsidRDefault="00FD2B54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2BD5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73E"/>
    <w:rsid w:val="00387D17"/>
    <w:rsid w:val="003912CD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F39DE"/>
    <w:rsid w:val="0070762D"/>
    <w:rsid w:val="0071334A"/>
    <w:rsid w:val="00743916"/>
    <w:rsid w:val="00753B16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57FE"/>
    <w:rsid w:val="00996A01"/>
    <w:rsid w:val="009972AE"/>
    <w:rsid w:val="009C02CE"/>
    <w:rsid w:val="009C7D07"/>
    <w:rsid w:val="009F0392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861EA"/>
    <w:rsid w:val="00A92E84"/>
    <w:rsid w:val="00A939E4"/>
    <w:rsid w:val="00AB47CF"/>
    <w:rsid w:val="00AB641F"/>
    <w:rsid w:val="00AD239D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3CDD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C5388"/>
    <w:rsid w:val="00FC6263"/>
    <w:rsid w:val="00FD2B54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F74BF-0DDB-435B-B35A-20B838C3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770</Words>
  <Characters>4162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6</cp:revision>
  <dcterms:created xsi:type="dcterms:W3CDTF">2013-05-30T14:09:00Z</dcterms:created>
  <dcterms:modified xsi:type="dcterms:W3CDTF">2013-07-09T13:24:00Z</dcterms:modified>
</cp:coreProperties>
</file>