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48D" w:rsidRPr="003C748D" w:rsidRDefault="002C6951">
      <w:pPr>
        <w:rPr>
          <w:color w:val="auto"/>
        </w:rPr>
      </w:pPr>
      <w:r w:rsidRPr="00400499">
        <w:rPr>
          <w:rFonts w:cs="Arial"/>
          <w:b/>
          <w:bCs/>
          <w:noProof/>
          <w:color w:val="auto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2F8713AE" wp14:editId="6C0AD8D8">
                <wp:extent cx="5757428" cy="252000"/>
                <wp:effectExtent l="0" t="0" r="0" b="0"/>
                <wp:docPr id="17" name="Skupin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5757428" cy="252000"/>
                          <a:chOff x="1417" y="-8"/>
                          <a:chExt cx="8953" cy="289"/>
                        </a:xfrm>
                      </wpg:grpSpPr>
                      <wps:wsp>
                        <wps:cNvPr id="78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6E93" w:rsidRPr="0013505B" w:rsidRDefault="00A26E93" w:rsidP="002C6951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5395D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22"/>
                                  <w:szCs w:val="18"/>
                                </w:rPr>
                                <w:t>SUGESTÕES DE RESOLUÇÃO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65395D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Fichas de trabalho por sequência de ensino-aprendizagem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7" o:spid="_x0000_s1026" style="width:453.35pt;height:19.85pt;flip:x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">
                <v:rect id="Rectangle 3" o:spid="_x0000_s1027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UZJMEA&#10;AADbAAAADwAAAGRycy9kb3ducmV2LnhtbERPz2vCMBS+D/Y/hCd4m2kn3UZtWsZE6HUqY94ezbOt&#10;Ni8libX775fDYMeP73dRzWYQEznfW1aQrhIQxI3VPbcKjofd0xsIH5A1DpZJwQ95qMrHhwJzbe/8&#10;SdM+tCKGsM9RQRfCmEvpm44M+pUdiSN3ts5giNC1Uju8x3AzyOckeZEGe44NHY700VFz3d+Mgi99&#10;/E4nl53OTb3mzPjD6bLeKrVczO8bEIHm8C/+c9dawWscG7/EHy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VGSTBAAAA2wAAAA8AAAAAAAAAAAAAAAAAmAIAAGRycy9kb3du&#10;cmV2LnhtbFBLBQYAAAAABAAEAPUAAACGAwAAAAA=&#10;" fillcolor="#727376" stroked="f">
                  <v:path arrowok="t"/>
                  <v:textbox>
                    <w:txbxContent>
                      <w:p w:rsidR="00A26E93" w:rsidRPr="0013505B" w:rsidRDefault="00A26E93" w:rsidP="002C6951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65395D">
                          <w:rPr>
                            <w:rFonts w:cs="Arial"/>
                            <w:b/>
                            <w:bCs/>
                            <w:color w:val="FDFDFD"/>
                            <w:sz w:val="22"/>
                            <w:szCs w:val="18"/>
                          </w:rPr>
                          <w:t>SUGESTÕES DE RESOLUÇÃO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65395D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Fichas de trabalho por sequência de ensino-aprendizagem</w:t>
                        </w:r>
                      </w:p>
                    </w:txbxContent>
                  </v:textbox>
                </v:rect>
                <v:rect id="Freeform 4" o:spid="_x0000_s1028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ieAMQA&#10;AADbAAAADwAAAGRycy9kb3ducmV2LnhtbESPzWrCQBSF94LvMNyCG2kmddHa1FGsILipJVEQd5fM&#10;NQlm7oTMGKNP7xQKLg/n5+PMFr2pRUetqywreItiEMS51RUXCva79esUhPPIGmvLpOBGDhbz4WCG&#10;ibZXTqnLfCHCCLsEFZTeN4mULi/JoItsQxy8k20N+iDbQuoWr2Hc1HISx+/SYMWBUGJDq5Lyc3Yx&#10;AZIe6We1Nedse/8dnw6p/+56rdTopV9+gfDU+2f4v73RCj4+4e9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IngDEAAAA2w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29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xB38IA&#10;AADbAAAADwAAAGRycy9kb3ducmV2LnhtbERPTWvCQBC9F/wPywi96aaCYqOrJClCIa3QtHoesmOS&#10;mp1Ns6um/757EHp8vO/1djCtuFLvGssKnqYRCOLS6oYrBV+fu8kShPPIGlvLpOCXHGw3o4c1xtre&#10;+IOuha9ECGEXo4La+y6W0pU1GXRT2xEH7mR7gz7AvpK6x1sIN62cRdFCGmw4NNTYUVZTeS4uRkF+&#10;2Js0zZOi+G6yt/m71S8/x2elHsdDsgLhafD/4rv7VStYhvXhS/g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7EHfwgAAANsAAAAPAAAAAAAAAAAAAAAAAJgCAABkcnMvZG93&#10;bnJldi54bWxQSwUGAAAAAAQABAD1AAAAhwMAAAAA&#10;" fillcolor="#96989a" stroked="f">
                  <v:path arrowok="t"/>
                </v:rect>
                <v:rect id="Freeform 6" o:spid="_x0000_s1030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N8jMMA&#10;AADbAAAADwAAAGRycy9kb3ducmV2LnhtbESPT4vCMBTE74LfITxhb2uqLKLVKKIoK8iKfw4eH80z&#10;LTYvpYm2++3NwoLHYWZ+w8wWrS3Fk2pfOFYw6CcgiDOnCzYKLufN5xiED8gaS8ek4Jc8LObdzgxT&#10;7Ro+0vMUjIgQ9ikqyEOoUil9lpNF33cVcfRurrYYoqyN1DU2EW5LOUySkbRYcFzIsaJVTtn99LAK&#10;lm59nxyO3hj88V/b3VU2+3BT6qPXLqcgArXhHf5vf2sF4wH8fYk/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N8jMMAAADb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p w:rsidR="00D01F69" w:rsidRPr="00363BD7" w:rsidRDefault="00D01F69" w:rsidP="00363BD7">
      <w:pPr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</w:rPr>
      </w:pPr>
    </w:p>
    <w:p w:rsidR="00D01F69" w:rsidRPr="00400499" w:rsidRDefault="00D01F69" w:rsidP="00D01F69">
      <w:pPr>
        <w:widowControl w:val="0"/>
        <w:tabs>
          <w:tab w:val="right" w:pos="8931"/>
        </w:tabs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  <w:u w:val="single"/>
        </w:rPr>
      </w:pPr>
      <w:r>
        <w:rPr>
          <w:rFonts w:cs="Arial"/>
          <w:b/>
          <w:bCs/>
          <w:color w:val="auto"/>
          <w:sz w:val="16"/>
          <w:szCs w:val="16"/>
          <w:u w:val="single"/>
        </w:rPr>
        <w:t>FICHA DE TRABALHO 7</w:t>
      </w:r>
    </w:p>
    <w:p w:rsidR="00D01F69" w:rsidRPr="00400499" w:rsidRDefault="00D01F69" w:rsidP="00922B6E">
      <w:pPr>
        <w:widowControl w:val="0"/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</w:rPr>
      </w:pPr>
    </w:p>
    <w:p w:rsidR="00D01F69" w:rsidRPr="00400499" w:rsidRDefault="00D01F69" w:rsidP="00922B6E">
      <w:pPr>
        <w:widowControl w:val="0"/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</w:rPr>
      </w:pPr>
      <w:r w:rsidRPr="00400499">
        <w:rPr>
          <w:rFonts w:cs="Arial"/>
          <w:b/>
          <w:bCs/>
          <w:color w:val="auto"/>
          <w:sz w:val="16"/>
          <w:szCs w:val="16"/>
        </w:rPr>
        <w:t xml:space="preserve">Grupo I </w:t>
      </w:r>
    </w:p>
    <w:p w:rsidR="00D01F69" w:rsidRPr="00363BD7" w:rsidRDefault="00D01F69" w:rsidP="00363BD7">
      <w:pPr>
        <w:pStyle w:val="ListParagraph"/>
        <w:numPr>
          <w:ilvl w:val="1"/>
          <w:numId w:val="42"/>
        </w:numPr>
        <w:tabs>
          <w:tab w:val="left" w:pos="4573"/>
        </w:tabs>
        <w:autoSpaceDE w:val="0"/>
        <w:autoSpaceDN w:val="0"/>
        <w:adjustRightInd w:val="0"/>
        <w:spacing w:after="0"/>
        <w:ind w:left="426" w:hanging="426"/>
        <w:rPr>
          <w:rFonts w:cs="Arial"/>
          <w:color w:val="auto"/>
          <w:sz w:val="16"/>
          <w:szCs w:val="16"/>
        </w:rPr>
      </w:pPr>
      <w:r>
        <w:rPr>
          <w:rFonts w:cs="Arial"/>
          <w:bCs/>
          <w:color w:val="auto"/>
          <w:sz w:val="16"/>
          <w:szCs w:val="16"/>
        </w:rPr>
        <w:t xml:space="preserve">O narrador que se expressa é </w:t>
      </w:r>
      <w:proofErr w:type="spellStart"/>
      <w:r>
        <w:rPr>
          <w:rFonts w:cs="Arial"/>
          <w:bCs/>
          <w:color w:val="auto"/>
          <w:sz w:val="16"/>
          <w:szCs w:val="16"/>
        </w:rPr>
        <w:t>homodiegético</w:t>
      </w:r>
      <w:proofErr w:type="spellEnd"/>
      <w:r>
        <w:rPr>
          <w:rFonts w:cs="Arial"/>
          <w:bCs/>
          <w:color w:val="auto"/>
          <w:sz w:val="16"/>
          <w:szCs w:val="16"/>
        </w:rPr>
        <w:t xml:space="preserve">, uma vez que participa na ação integrado num grupo – o “nós” que se subentende em deíticos pessoais como </w:t>
      </w:r>
      <w:r w:rsidRPr="00832AD9">
        <w:rPr>
          <w:rFonts w:cs="Arial"/>
          <w:bCs/>
          <w:i/>
          <w:color w:val="auto"/>
          <w:sz w:val="16"/>
          <w:szCs w:val="16"/>
        </w:rPr>
        <w:t>“chegámos”</w:t>
      </w:r>
      <w:r>
        <w:rPr>
          <w:rFonts w:cs="Arial"/>
          <w:bCs/>
          <w:color w:val="auto"/>
          <w:sz w:val="16"/>
          <w:szCs w:val="16"/>
        </w:rPr>
        <w:t xml:space="preserve"> (l. 3), </w:t>
      </w:r>
      <w:r w:rsidRPr="00832AD9">
        <w:rPr>
          <w:rFonts w:cs="Arial"/>
          <w:bCs/>
          <w:i/>
          <w:color w:val="auto"/>
          <w:sz w:val="16"/>
          <w:szCs w:val="16"/>
        </w:rPr>
        <w:t>“éramos”</w:t>
      </w:r>
      <w:r w:rsidR="00C20061">
        <w:rPr>
          <w:rFonts w:cs="Arial"/>
          <w:bCs/>
          <w:color w:val="auto"/>
          <w:sz w:val="16"/>
          <w:szCs w:val="16"/>
        </w:rPr>
        <w:t xml:space="preserve"> (l. 18</w:t>
      </w:r>
      <w:r>
        <w:rPr>
          <w:rFonts w:cs="Arial"/>
          <w:bCs/>
          <w:color w:val="auto"/>
          <w:sz w:val="16"/>
          <w:szCs w:val="16"/>
        </w:rPr>
        <w:t xml:space="preserve">) ou </w:t>
      </w:r>
      <w:r w:rsidRPr="00832AD9">
        <w:rPr>
          <w:rFonts w:cs="Arial"/>
          <w:bCs/>
          <w:i/>
          <w:color w:val="auto"/>
          <w:sz w:val="16"/>
          <w:szCs w:val="16"/>
        </w:rPr>
        <w:t>“fazíamos”</w:t>
      </w:r>
      <w:r>
        <w:rPr>
          <w:rFonts w:cs="Arial"/>
          <w:bCs/>
          <w:color w:val="auto"/>
          <w:sz w:val="16"/>
          <w:szCs w:val="16"/>
        </w:rPr>
        <w:t xml:space="preserve"> (l. 44) – do qual, não é, contudo, a figura mais relevante. O protagonismo é conferido a António de Faria e a </w:t>
      </w:r>
      <w:proofErr w:type="spellStart"/>
      <w:r>
        <w:rPr>
          <w:rFonts w:cs="Arial"/>
          <w:bCs/>
          <w:color w:val="auto"/>
          <w:sz w:val="16"/>
          <w:szCs w:val="16"/>
        </w:rPr>
        <w:t>Hiticou</w:t>
      </w:r>
      <w:proofErr w:type="spellEnd"/>
      <w:r>
        <w:rPr>
          <w:rFonts w:cs="Arial"/>
          <w:bCs/>
          <w:color w:val="auto"/>
          <w:sz w:val="16"/>
          <w:szCs w:val="16"/>
        </w:rPr>
        <w:t>, mas o sujeito da enunciação participa nos eventos que relata.</w:t>
      </w:r>
    </w:p>
    <w:p w:rsidR="00363BD7" w:rsidRPr="00922B6E" w:rsidRDefault="00363BD7" w:rsidP="00363BD7">
      <w:pPr>
        <w:pStyle w:val="ListParagraph"/>
        <w:tabs>
          <w:tab w:val="left" w:pos="4573"/>
        </w:tabs>
        <w:autoSpaceDE w:val="0"/>
        <w:autoSpaceDN w:val="0"/>
        <w:adjustRightInd w:val="0"/>
        <w:spacing w:after="0"/>
        <w:ind w:left="426"/>
        <w:rPr>
          <w:rFonts w:cs="Arial"/>
          <w:color w:val="auto"/>
          <w:sz w:val="16"/>
          <w:szCs w:val="16"/>
        </w:rPr>
      </w:pPr>
    </w:p>
    <w:p w:rsidR="00832AD9" w:rsidRDefault="00832AD9" w:rsidP="003C748D">
      <w:pPr>
        <w:pStyle w:val="NoSpacing"/>
        <w:rPr>
          <w:color w:val="auto"/>
          <w:sz w:val="2"/>
        </w:rPr>
      </w:pPr>
    </w:p>
    <w:p w:rsidR="00D01F69" w:rsidRPr="00363BD7" w:rsidRDefault="00D01F69" w:rsidP="00A26E93">
      <w:pPr>
        <w:pStyle w:val="ListParagraph"/>
        <w:numPr>
          <w:ilvl w:val="1"/>
          <w:numId w:val="42"/>
        </w:numPr>
        <w:spacing w:after="40"/>
        <w:ind w:left="426" w:hanging="426"/>
        <w:rPr>
          <w:rFonts w:cs="Arial"/>
          <w:sz w:val="16"/>
          <w:szCs w:val="16"/>
        </w:rPr>
      </w:pPr>
      <w:r w:rsidRPr="00F51B6E">
        <w:rPr>
          <w:rFonts w:cs="Arial"/>
          <w:bCs/>
          <w:color w:val="auto"/>
          <w:sz w:val="16"/>
          <w:szCs w:val="16"/>
        </w:rPr>
        <w:t xml:space="preserve">António de Faria é apresentado como uma figura que, embora comande o grupo e se mostre diligente, é acometida por algum medo no contacto com o desconhecido: </w:t>
      </w:r>
      <w:r w:rsidRPr="00F51B6E">
        <w:rPr>
          <w:rFonts w:cs="Arial"/>
          <w:bCs/>
          <w:i/>
          <w:color w:val="auto"/>
          <w:sz w:val="16"/>
          <w:szCs w:val="16"/>
        </w:rPr>
        <w:t>“com o maior silêncio que podia, e não sem algum receio”</w:t>
      </w:r>
      <w:r w:rsidRPr="00F51B6E">
        <w:rPr>
          <w:rFonts w:cs="Arial"/>
          <w:bCs/>
          <w:color w:val="auto"/>
          <w:sz w:val="16"/>
          <w:szCs w:val="16"/>
        </w:rPr>
        <w:t xml:space="preserve"> (</w:t>
      </w:r>
      <w:proofErr w:type="spellStart"/>
      <w:r w:rsidRPr="00F51B6E">
        <w:rPr>
          <w:rFonts w:cs="Arial"/>
          <w:bCs/>
          <w:color w:val="auto"/>
          <w:sz w:val="16"/>
          <w:szCs w:val="16"/>
        </w:rPr>
        <w:t>ll</w:t>
      </w:r>
      <w:proofErr w:type="spellEnd"/>
      <w:r w:rsidRPr="00F51B6E">
        <w:rPr>
          <w:rFonts w:cs="Arial"/>
          <w:bCs/>
          <w:color w:val="auto"/>
          <w:sz w:val="16"/>
          <w:szCs w:val="16"/>
        </w:rPr>
        <w:t xml:space="preserve">. 1-2). No decorrer dos acontecimentos, o narrador desvenda a sua faceta de falsidade, denunciando o fingimento de cordialidade face ao eremita, com vista a cumprir o saque que apresentava como um empréstimo: </w:t>
      </w:r>
      <w:r w:rsidRPr="00F51B6E">
        <w:rPr>
          <w:rFonts w:cs="Arial"/>
          <w:bCs/>
          <w:i/>
          <w:color w:val="auto"/>
          <w:sz w:val="16"/>
          <w:szCs w:val="16"/>
        </w:rPr>
        <w:t>“</w:t>
      </w:r>
      <w:r w:rsidRPr="00F51B6E">
        <w:rPr>
          <w:rFonts w:cs="Arial"/>
          <w:i/>
          <w:color w:val="auto"/>
          <w:sz w:val="16"/>
          <w:szCs w:val="16"/>
        </w:rPr>
        <w:t>vinha pedir ele alguma coisa de esmola com que se tornasse a restaurar de sua pobreza, e que ele lhe protestava que dali a três anos lhe tornaria dobrado tudo o que agora tomasse.”</w:t>
      </w:r>
      <w:r w:rsidR="00C20061">
        <w:rPr>
          <w:rFonts w:cs="Arial"/>
          <w:color w:val="auto"/>
          <w:sz w:val="16"/>
          <w:szCs w:val="16"/>
        </w:rPr>
        <w:t xml:space="preserve"> (</w:t>
      </w:r>
      <w:proofErr w:type="spellStart"/>
      <w:r w:rsidR="00C20061">
        <w:rPr>
          <w:rFonts w:cs="Arial"/>
          <w:color w:val="auto"/>
          <w:sz w:val="16"/>
          <w:szCs w:val="16"/>
        </w:rPr>
        <w:t>ll</w:t>
      </w:r>
      <w:proofErr w:type="spellEnd"/>
      <w:r w:rsidR="00C20061">
        <w:rPr>
          <w:rFonts w:cs="Arial"/>
          <w:color w:val="auto"/>
          <w:sz w:val="16"/>
          <w:szCs w:val="16"/>
        </w:rPr>
        <w:t>. 24-26</w:t>
      </w:r>
      <w:r>
        <w:rPr>
          <w:rFonts w:cs="Arial"/>
          <w:color w:val="auto"/>
          <w:sz w:val="16"/>
          <w:szCs w:val="16"/>
        </w:rPr>
        <w:t>).</w:t>
      </w:r>
    </w:p>
    <w:p w:rsidR="00363BD7" w:rsidRPr="00F51B6E" w:rsidRDefault="00363BD7" w:rsidP="00363BD7">
      <w:pPr>
        <w:pStyle w:val="ListParagraph"/>
        <w:spacing w:after="40"/>
        <w:ind w:left="426"/>
        <w:rPr>
          <w:rFonts w:cs="Arial"/>
          <w:sz w:val="16"/>
          <w:szCs w:val="16"/>
        </w:rPr>
      </w:pPr>
    </w:p>
    <w:p w:rsidR="00D01F69" w:rsidRDefault="00D01F69" w:rsidP="00A26E93">
      <w:pPr>
        <w:pStyle w:val="ListParagraph"/>
        <w:numPr>
          <w:ilvl w:val="1"/>
          <w:numId w:val="42"/>
        </w:numPr>
        <w:spacing w:after="40"/>
        <w:ind w:left="426" w:hanging="426"/>
        <w:rPr>
          <w:rFonts w:cs="Arial"/>
          <w:color w:val="auto"/>
          <w:sz w:val="16"/>
          <w:szCs w:val="16"/>
        </w:rPr>
      </w:pPr>
      <w:r w:rsidRPr="00F51B6E">
        <w:rPr>
          <w:rFonts w:cs="Arial"/>
          <w:color w:val="auto"/>
          <w:sz w:val="16"/>
          <w:szCs w:val="16"/>
        </w:rPr>
        <w:t xml:space="preserve">A afirmação de António de Faria é contrariada pelas palavras finais do narrador, ao relatar o saque já em curso durante o discurso do </w:t>
      </w:r>
      <w:proofErr w:type="spellStart"/>
      <w:r w:rsidRPr="00F51B6E">
        <w:rPr>
          <w:rFonts w:cs="Arial"/>
          <w:color w:val="auto"/>
          <w:sz w:val="16"/>
          <w:szCs w:val="16"/>
        </w:rPr>
        <w:t>Hiticou</w:t>
      </w:r>
      <w:proofErr w:type="spellEnd"/>
      <w:r w:rsidRPr="00F51B6E">
        <w:rPr>
          <w:rFonts w:cs="Arial"/>
          <w:color w:val="auto"/>
          <w:sz w:val="16"/>
          <w:szCs w:val="16"/>
        </w:rPr>
        <w:t xml:space="preserve">. </w:t>
      </w:r>
      <w:r>
        <w:rPr>
          <w:rFonts w:cs="Arial"/>
          <w:color w:val="auto"/>
          <w:sz w:val="16"/>
          <w:szCs w:val="16"/>
        </w:rPr>
        <w:t xml:space="preserve">Enquanto o </w:t>
      </w:r>
      <w:r w:rsidRPr="00057157">
        <w:rPr>
          <w:rFonts w:cs="Arial"/>
          <w:i/>
          <w:color w:val="auto"/>
          <w:sz w:val="16"/>
          <w:szCs w:val="16"/>
        </w:rPr>
        <w:t>“chim”</w:t>
      </w:r>
      <w:r>
        <w:rPr>
          <w:rFonts w:cs="Arial"/>
          <w:color w:val="auto"/>
          <w:sz w:val="16"/>
          <w:szCs w:val="16"/>
        </w:rPr>
        <w:t xml:space="preserve"> dirigia ainda palavras de reprovação a António de Faria, por ter compreendido </w:t>
      </w:r>
      <w:r w:rsidRPr="00057157">
        <w:rPr>
          <w:rFonts w:cs="Arial"/>
          <w:i/>
          <w:color w:val="auto"/>
          <w:sz w:val="16"/>
          <w:szCs w:val="16"/>
        </w:rPr>
        <w:t>“a danada tenção”</w:t>
      </w:r>
      <w:r w:rsidR="00C20061">
        <w:rPr>
          <w:rFonts w:cs="Arial"/>
          <w:color w:val="auto"/>
          <w:sz w:val="16"/>
          <w:szCs w:val="16"/>
        </w:rPr>
        <w:t xml:space="preserve"> (l. 29</w:t>
      </w:r>
      <w:r>
        <w:rPr>
          <w:rFonts w:cs="Arial"/>
          <w:color w:val="auto"/>
          <w:sz w:val="16"/>
          <w:szCs w:val="16"/>
        </w:rPr>
        <w:t xml:space="preserve">) do capitão e dos portugueses, já o grupo às ordens de Faria provocava </w:t>
      </w:r>
      <w:r w:rsidRPr="00057157">
        <w:rPr>
          <w:rFonts w:cs="Arial"/>
          <w:i/>
          <w:color w:val="auto"/>
          <w:sz w:val="16"/>
          <w:szCs w:val="16"/>
        </w:rPr>
        <w:t>“tumulto e rumor”</w:t>
      </w:r>
      <w:r>
        <w:rPr>
          <w:rFonts w:cs="Arial"/>
          <w:color w:val="auto"/>
          <w:sz w:val="16"/>
          <w:szCs w:val="16"/>
        </w:rPr>
        <w:t xml:space="preserve"> (l. 44) ao </w:t>
      </w:r>
      <w:r w:rsidRPr="00057157">
        <w:rPr>
          <w:rFonts w:cs="Arial"/>
          <w:i/>
          <w:color w:val="auto"/>
          <w:sz w:val="16"/>
          <w:szCs w:val="16"/>
        </w:rPr>
        <w:t>“desarrumar e despregar de caixões”</w:t>
      </w:r>
      <w:r>
        <w:rPr>
          <w:rFonts w:cs="Arial"/>
          <w:color w:val="auto"/>
          <w:sz w:val="16"/>
          <w:szCs w:val="16"/>
        </w:rPr>
        <w:t xml:space="preserve"> (l. 44) para se </w:t>
      </w:r>
      <w:r w:rsidRPr="00057157">
        <w:rPr>
          <w:rFonts w:cs="Arial"/>
          <w:i/>
          <w:color w:val="auto"/>
          <w:sz w:val="16"/>
          <w:szCs w:val="16"/>
        </w:rPr>
        <w:t>“restaurar de sua pobreza”</w:t>
      </w:r>
      <w:r>
        <w:rPr>
          <w:rFonts w:cs="Arial"/>
          <w:color w:val="auto"/>
          <w:sz w:val="16"/>
          <w:szCs w:val="16"/>
        </w:rPr>
        <w:t xml:space="preserve"> </w:t>
      </w:r>
      <w:r w:rsidR="00C20061">
        <w:rPr>
          <w:rFonts w:cs="Arial"/>
          <w:color w:val="auto"/>
          <w:sz w:val="16"/>
          <w:szCs w:val="16"/>
        </w:rPr>
        <w:t>(l. 25</w:t>
      </w:r>
      <w:r w:rsidRPr="00227573">
        <w:rPr>
          <w:rFonts w:cs="Arial"/>
          <w:color w:val="auto"/>
          <w:sz w:val="16"/>
          <w:szCs w:val="16"/>
        </w:rPr>
        <w:t>).</w:t>
      </w:r>
    </w:p>
    <w:p w:rsidR="00363BD7" w:rsidRPr="00363BD7" w:rsidRDefault="00363BD7" w:rsidP="00363BD7">
      <w:pPr>
        <w:spacing w:after="40"/>
        <w:rPr>
          <w:rFonts w:cs="Arial"/>
          <w:color w:val="auto"/>
          <w:sz w:val="16"/>
          <w:szCs w:val="16"/>
        </w:rPr>
      </w:pPr>
    </w:p>
    <w:p w:rsidR="00D01F69" w:rsidRDefault="00D01F69" w:rsidP="00A26E93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after="0"/>
        <w:ind w:left="426" w:hanging="426"/>
        <w:rPr>
          <w:rFonts w:eastAsia="Times New Roman" w:cs="Arial"/>
          <w:color w:val="auto"/>
          <w:sz w:val="16"/>
          <w:szCs w:val="16"/>
        </w:rPr>
      </w:pPr>
      <w:r w:rsidRPr="00227573">
        <w:rPr>
          <w:rFonts w:eastAsia="Times New Roman" w:cs="Arial"/>
          <w:color w:val="auto"/>
          <w:sz w:val="16"/>
          <w:szCs w:val="16"/>
        </w:rPr>
        <w:t>O episódio contribui</w:t>
      </w:r>
      <w:r>
        <w:rPr>
          <w:rFonts w:eastAsia="Times New Roman" w:cs="Arial"/>
          <w:color w:val="auto"/>
          <w:sz w:val="16"/>
          <w:szCs w:val="16"/>
        </w:rPr>
        <w:t xml:space="preserve"> </w:t>
      </w:r>
      <w:r w:rsidRPr="00227573">
        <w:rPr>
          <w:rFonts w:eastAsia="Times New Roman" w:cs="Arial"/>
          <w:color w:val="auto"/>
          <w:sz w:val="16"/>
          <w:szCs w:val="16"/>
        </w:rPr>
        <w:t xml:space="preserve">para conferir à </w:t>
      </w:r>
      <w:r w:rsidRPr="00227573">
        <w:rPr>
          <w:rFonts w:eastAsia="Times New Roman" w:cs="Arial"/>
          <w:i/>
          <w:color w:val="auto"/>
          <w:sz w:val="16"/>
          <w:szCs w:val="16"/>
        </w:rPr>
        <w:t>Peregrinação</w:t>
      </w:r>
      <w:r w:rsidRPr="00227573">
        <w:rPr>
          <w:rFonts w:eastAsia="Times New Roman" w:cs="Arial"/>
          <w:color w:val="auto"/>
          <w:sz w:val="16"/>
          <w:szCs w:val="16"/>
        </w:rPr>
        <w:t xml:space="preserve"> uma dimensão crítica. Pela boca de uma das personagens envolvida nos acontecimentos (como </w:t>
      </w:r>
      <w:r>
        <w:rPr>
          <w:rFonts w:eastAsia="Times New Roman" w:cs="Arial"/>
          <w:color w:val="auto"/>
          <w:sz w:val="16"/>
          <w:szCs w:val="16"/>
        </w:rPr>
        <w:t>acontece igualmente</w:t>
      </w:r>
      <w:r w:rsidRPr="00227573">
        <w:rPr>
          <w:rFonts w:eastAsia="Times New Roman" w:cs="Arial"/>
          <w:color w:val="auto"/>
          <w:sz w:val="16"/>
          <w:szCs w:val="16"/>
        </w:rPr>
        <w:t xml:space="preserve"> no</w:t>
      </w:r>
      <w:r>
        <w:rPr>
          <w:rFonts w:eastAsia="Times New Roman" w:cs="Arial"/>
          <w:color w:val="auto"/>
          <w:sz w:val="16"/>
          <w:szCs w:val="16"/>
        </w:rPr>
        <w:t xml:space="preserve">s episódios da rainha de </w:t>
      </w:r>
      <w:proofErr w:type="spellStart"/>
      <w:r>
        <w:rPr>
          <w:rFonts w:eastAsia="Times New Roman" w:cs="Arial"/>
          <w:color w:val="auto"/>
          <w:sz w:val="16"/>
          <w:szCs w:val="16"/>
        </w:rPr>
        <w:t>Aaru</w:t>
      </w:r>
      <w:proofErr w:type="spellEnd"/>
      <w:r>
        <w:rPr>
          <w:rFonts w:eastAsia="Times New Roman" w:cs="Arial"/>
          <w:color w:val="auto"/>
          <w:sz w:val="16"/>
          <w:szCs w:val="16"/>
        </w:rPr>
        <w:t xml:space="preserve">, </w:t>
      </w:r>
      <w:r w:rsidRPr="00227573">
        <w:rPr>
          <w:rFonts w:eastAsia="Times New Roman" w:cs="Arial"/>
          <w:color w:val="auto"/>
          <w:sz w:val="16"/>
          <w:szCs w:val="16"/>
        </w:rPr>
        <w:t>do rei dos batas</w:t>
      </w:r>
      <w:r>
        <w:rPr>
          <w:rFonts w:eastAsia="Times New Roman" w:cs="Arial"/>
          <w:color w:val="auto"/>
          <w:sz w:val="16"/>
          <w:szCs w:val="16"/>
        </w:rPr>
        <w:t xml:space="preserve"> ou do menino chinês</w:t>
      </w:r>
      <w:r w:rsidRPr="00227573">
        <w:rPr>
          <w:rFonts w:eastAsia="Times New Roman" w:cs="Arial"/>
          <w:color w:val="auto"/>
          <w:sz w:val="16"/>
          <w:szCs w:val="16"/>
        </w:rPr>
        <w:t xml:space="preserve">), o narrador </w:t>
      </w:r>
      <w:r>
        <w:rPr>
          <w:rFonts w:eastAsia="Times New Roman" w:cs="Arial"/>
          <w:color w:val="auto"/>
          <w:sz w:val="16"/>
          <w:szCs w:val="16"/>
        </w:rPr>
        <w:t>desvenda</w:t>
      </w:r>
      <w:r w:rsidRPr="00227573">
        <w:rPr>
          <w:rFonts w:eastAsia="Times New Roman" w:cs="Arial"/>
          <w:color w:val="auto"/>
          <w:sz w:val="16"/>
          <w:szCs w:val="16"/>
        </w:rPr>
        <w:t xml:space="preserve"> </w:t>
      </w:r>
      <w:r>
        <w:rPr>
          <w:rFonts w:eastAsia="Times New Roman" w:cs="Arial"/>
          <w:color w:val="auto"/>
          <w:sz w:val="16"/>
          <w:szCs w:val="16"/>
        </w:rPr>
        <w:t>a atuação nem sempre correta d</w:t>
      </w:r>
      <w:r w:rsidRPr="00227573">
        <w:rPr>
          <w:rFonts w:eastAsia="Times New Roman" w:cs="Arial"/>
          <w:color w:val="auto"/>
          <w:sz w:val="16"/>
          <w:szCs w:val="16"/>
        </w:rPr>
        <w:t xml:space="preserve">os portugueses no Oriente, desprezando os valores cristãos e </w:t>
      </w:r>
      <w:r>
        <w:rPr>
          <w:rFonts w:eastAsia="Times New Roman" w:cs="Arial"/>
          <w:color w:val="auto"/>
          <w:sz w:val="16"/>
          <w:szCs w:val="16"/>
        </w:rPr>
        <w:t>agi</w:t>
      </w:r>
      <w:r w:rsidRPr="00227573">
        <w:rPr>
          <w:rFonts w:eastAsia="Times New Roman" w:cs="Arial"/>
          <w:color w:val="auto"/>
          <w:sz w:val="16"/>
          <w:szCs w:val="16"/>
        </w:rPr>
        <w:t>ndo, por vezes</w:t>
      </w:r>
      <w:r>
        <w:rPr>
          <w:rFonts w:eastAsia="Times New Roman" w:cs="Arial"/>
          <w:color w:val="auto"/>
          <w:sz w:val="16"/>
          <w:szCs w:val="16"/>
        </w:rPr>
        <w:t>, falsamente, sob a aparência da bondade e da fé,</w:t>
      </w:r>
      <w:r w:rsidRPr="00227573">
        <w:rPr>
          <w:rFonts w:eastAsia="Times New Roman" w:cs="Arial"/>
          <w:color w:val="auto"/>
          <w:sz w:val="16"/>
          <w:szCs w:val="16"/>
        </w:rPr>
        <w:t xml:space="preserve"> com recurso à violência, em prol do seu bem-estar e do seu enriquecimento.</w:t>
      </w:r>
    </w:p>
    <w:p w:rsidR="00D01F69" w:rsidRDefault="00D01F69" w:rsidP="00A26E93">
      <w:pPr>
        <w:pStyle w:val="ListParagraph"/>
        <w:autoSpaceDE w:val="0"/>
        <w:autoSpaceDN w:val="0"/>
        <w:adjustRightInd w:val="0"/>
        <w:spacing w:after="0"/>
        <w:ind w:left="426"/>
        <w:rPr>
          <w:rFonts w:eastAsia="Times New Roman" w:cs="Arial"/>
          <w:color w:val="auto"/>
          <w:sz w:val="16"/>
          <w:szCs w:val="16"/>
        </w:rPr>
      </w:pPr>
    </w:p>
    <w:p w:rsidR="00FB62C9" w:rsidRDefault="00FB62C9" w:rsidP="00A26E93">
      <w:pPr>
        <w:pStyle w:val="ListParagraph"/>
        <w:autoSpaceDE w:val="0"/>
        <w:autoSpaceDN w:val="0"/>
        <w:adjustRightInd w:val="0"/>
        <w:spacing w:after="0"/>
        <w:ind w:left="426"/>
        <w:rPr>
          <w:rFonts w:eastAsia="Times New Roman" w:cs="Arial"/>
          <w:color w:val="auto"/>
          <w:sz w:val="16"/>
          <w:szCs w:val="16"/>
        </w:rPr>
      </w:pPr>
    </w:p>
    <w:p w:rsidR="00FB62C9" w:rsidRDefault="00FB62C9" w:rsidP="00A26E93">
      <w:pPr>
        <w:pStyle w:val="ListParagraph"/>
        <w:autoSpaceDE w:val="0"/>
        <w:autoSpaceDN w:val="0"/>
        <w:adjustRightInd w:val="0"/>
        <w:spacing w:after="0"/>
        <w:ind w:left="426"/>
        <w:rPr>
          <w:rFonts w:eastAsia="Times New Roman" w:cs="Arial"/>
          <w:color w:val="auto"/>
          <w:sz w:val="16"/>
          <w:szCs w:val="16"/>
        </w:rPr>
      </w:pPr>
    </w:p>
    <w:p w:rsidR="00FB62C9" w:rsidRDefault="00FB62C9" w:rsidP="00A26E93">
      <w:pPr>
        <w:pStyle w:val="ListParagraph"/>
        <w:autoSpaceDE w:val="0"/>
        <w:autoSpaceDN w:val="0"/>
        <w:adjustRightInd w:val="0"/>
        <w:spacing w:after="0"/>
        <w:ind w:left="426"/>
        <w:rPr>
          <w:rFonts w:eastAsia="Times New Roman" w:cs="Arial"/>
          <w:color w:val="auto"/>
          <w:sz w:val="16"/>
          <w:szCs w:val="16"/>
        </w:rPr>
      </w:pPr>
    </w:p>
    <w:p w:rsidR="00FB62C9" w:rsidRDefault="00FB62C9" w:rsidP="00A26E93">
      <w:pPr>
        <w:pStyle w:val="ListParagraph"/>
        <w:autoSpaceDE w:val="0"/>
        <w:autoSpaceDN w:val="0"/>
        <w:adjustRightInd w:val="0"/>
        <w:spacing w:after="0"/>
        <w:ind w:left="426"/>
        <w:rPr>
          <w:rFonts w:eastAsia="Times New Roman" w:cs="Arial"/>
          <w:color w:val="auto"/>
          <w:sz w:val="16"/>
          <w:szCs w:val="16"/>
        </w:rPr>
      </w:pPr>
    </w:p>
    <w:p w:rsidR="00FB62C9" w:rsidRDefault="00FB62C9" w:rsidP="00A26E93">
      <w:pPr>
        <w:pStyle w:val="ListParagraph"/>
        <w:autoSpaceDE w:val="0"/>
        <w:autoSpaceDN w:val="0"/>
        <w:adjustRightInd w:val="0"/>
        <w:spacing w:after="0"/>
        <w:ind w:left="426"/>
        <w:rPr>
          <w:rFonts w:eastAsia="Times New Roman" w:cs="Arial"/>
          <w:color w:val="auto"/>
          <w:sz w:val="16"/>
          <w:szCs w:val="16"/>
        </w:rPr>
      </w:pPr>
    </w:p>
    <w:p w:rsidR="00FB62C9" w:rsidRDefault="00FB62C9" w:rsidP="00A26E93">
      <w:pPr>
        <w:pStyle w:val="ListParagraph"/>
        <w:autoSpaceDE w:val="0"/>
        <w:autoSpaceDN w:val="0"/>
        <w:adjustRightInd w:val="0"/>
        <w:spacing w:after="0"/>
        <w:ind w:left="426"/>
        <w:rPr>
          <w:rFonts w:eastAsia="Times New Roman" w:cs="Arial"/>
          <w:color w:val="auto"/>
          <w:sz w:val="16"/>
          <w:szCs w:val="16"/>
        </w:rPr>
      </w:pPr>
    </w:p>
    <w:p w:rsidR="00FB62C9" w:rsidRDefault="00FB62C9" w:rsidP="00A26E93">
      <w:pPr>
        <w:pStyle w:val="ListParagraph"/>
        <w:autoSpaceDE w:val="0"/>
        <w:autoSpaceDN w:val="0"/>
        <w:adjustRightInd w:val="0"/>
        <w:spacing w:after="0"/>
        <w:ind w:left="426"/>
        <w:rPr>
          <w:rFonts w:eastAsia="Times New Roman" w:cs="Arial"/>
          <w:color w:val="auto"/>
          <w:sz w:val="16"/>
          <w:szCs w:val="16"/>
        </w:rPr>
      </w:pPr>
    </w:p>
    <w:p w:rsidR="00FB62C9" w:rsidRDefault="00FB62C9" w:rsidP="00A26E93">
      <w:pPr>
        <w:pStyle w:val="ListParagraph"/>
        <w:autoSpaceDE w:val="0"/>
        <w:autoSpaceDN w:val="0"/>
        <w:adjustRightInd w:val="0"/>
        <w:spacing w:after="0"/>
        <w:ind w:left="426"/>
        <w:rPr>
          <w:rFonts w:eastAsia="Times New Roman" w:cs="Arial"/>
          <w:color w:val="auto"/>
          <w:sz w:val="16"/>
          <w:szCs w:val="16"/>
        </w:rPr>
      </w:pPr>
    </w:p>
    <w:p w:rsidR="00FB62C9" w:rsidRDefault="00FB62C9" w:rsidP="00A26E93">
      <w:pPr>
        <w:pStyle w:val="ListParagraph"/>
        <w:autoSpaceDE w:val="0"/>
        <w:autoSpaceDN w:val="0"/>
        <w:adjustRightInd w:val="0"/>
        <w:spacing w:after="0"/>
        <w:ind w:left="426"/>
        <w:rPr>
          <w:rFonts w:eastAsia="Times New Roman" w:cs="Arial"/>
          <w:color w:val="auto"/>
          <w:sz w:val="16"/>
          <w:szCs w:val="16"/>
        </w:rPr>
      </w:pPr>
    </w:p>
    <w:p w:rsidR="00FB62C9" w:rsidRDefault="00FB62C9" w:rsidP="00A26E93">
      <w:pPr>
        <w:pStyle w:val="ListParagraph"/>
        <w:autoSpaceDE w:val="0"/>
        <w:autoSpaceDN w:val="0"/>
        <w:adjustRightInd w:val="0"/>
        <w:spacing w:after="0"/>
        <w:ind w:left="426"/>
        <w:rPr>
          <w:rFonts w:eastAsia="Times New Roman" w:cs="Arial"/>
          <w:color w:val="auto"/>
          <w:sz w:val="16"/>
          <w:szCs w:val="16"/>
        </w:rPr>
      </w:pPr>
    </w:p>
    <w:p w:rsidR="00FB62C9" w:rsidRDefault="00FB62C9" w:rsidP="00A26E93">
      <w:pPr>
        <w:pStyle w:val="ListParagraph"/>
        <w:autoSpaceDE w:val="0"/>
        <w:autoSpaceDN w:val="0"/>
        <w:adjustRightInd w:val="0"/>
        <w:spacing w:after="0"/>
        <w:ind w:left="426"/>
        <w:rPr>
          <w:rFonts w:eastAsia="Times New Roman" w:cs="Arial"/>
          <w:color w:val="auto"/>
          <w:sz w:val="16"/>
          <w:szCs w:val="16"/>
        </w:rPr>
      </w:pPr>
    </w:p>
    <w:p w:rsidR="00FB62C9" w:rsidRDefault="00FB62C9" w:rsidP="00A26E93">
      <w:pPr>
        <w:pStyle w:val="ListParagraph"/>
        <w:autoSpaceDE w:val="0"/>
        <w:autoSpaceDN w:val="0"/>
        <w:adjustRightInd w:val="0"/>
        <w:spacing w:after="0"/>
        <w:ind w:left="426"/>
        <w:rPr>
          <w:rFonts w:eastAsia="Times New Roman" w:cs="Arial"/>
          <w:color w:val="auto"/>
          <w:sz w:val="16"/>
          <w:szCs w:val="16"/>
        </w:rPr>
      </w:pPr>
    </w:p>
    <w:p w:rsidR="00FB62C9" w:rsidRDefault="00FB62C9" w:rsidP="00A26E93">
      <w:pPr>
        <w:pStyle w:val="ListParagraph"/>
        <w:autoSpaceDE w:val="0"/>
        <w:autoSpaceDN w:val="0"/>
        <w:adjustRightInd w:val="0"/>
        <w:spacing w:after="0"/>
        <w:ind w:left="426"/>
        <w:rPr>
          <w:rFonts w:eastAsia="Times New Roman" w:cs="Arial"/>
          <w:color w:val="auto"/>
          <w:sz w:val="16"/>
          <w:szCs w:val="16"/>
        </w:rPr>
      </w:pPr>
    </w:p>
    <w:p w:rsidR="00FB62C9" w:rsidRDefault="00FB62C9" w:rsidP="00A26E93">
      <w:pPr>
        <w:pStyle w:val="ListParagraph"/>
        <w:autoSpaceDE w:val="0"/>
        <w:autoSpaceDN w:val="0"/>
        <w:adjustRightInd w:val="0"/>
        <w:spacing w:after="0"/>
        <w:ind w:left="426"/>
        <w:rPr>
          <w:rFonts w:eastAsia="Times New Roman" w:cs="Arial"/>
          <w:color w:val="auto"/>
          <w:sz w:val="16"/>
          <w:szCs w:val="16"/>
        </w:rPr>
      </w:pPr>
    </w:p>
    <w:p w:rsidR="00FB62C9" w:rsidRPr="00227573" w:rsidRDefault="00FB62C9" w:rsidP="00A26E93">
      <w:pPr>
        <w:pStyle w:val="ListParagraph"/>
        <w:autoSpaceDE w:val="0"/>
        <w:autoSpaceDN w:val="0"/>
        <w:adjustRightInd w:val="0"/>
        <w:spacing w:after="0"/>
        <w:ind w:left="426"/>
        <w:rPr>
          <w:rFonts w:eastAsia="Times New Roman" w:cs="Arial"/>
          <w:color w:val="auto"/>
          <w:sz w:val="16"/>
          <w:szCs w:val="16"/>
        </w:rPr>
      </w:pPr>
    </w:p>
    <w:p w:rsidR="00D01F69" w:rsidRPr="00400499" w:rsidRDefault="00D01F69" w:rsidP="00A26E93">
      <w:pPr>
        <w:widowControl w:val="0"/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</w:rPr>
      </w:pPr>
      <w:r>
        <w:rPr>
          <w:rFonts w:cs="Arial"/>
          <w:b/>
          <w:bCs/>
          <w:color w:val="auto"/>
          <w:sz w:val="16"/>
          <w:szCs w:val="16"/>
        </w:rPr>
        <w:t>Grupo II</w:t>
      </w:r>
    </w:p>
    <w:p w:rsidR="00D01F69" w:rsidRPr="00363BD7" w:rsidRDefault="00D01F69" w:rsidP="00A26E93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/>
        <w:ind w:left="426" w:hanging="426"/>
        <w:rPr>
          <w:rFonts w:cs="Arial"/>
          <w:color w:val="auto"/>
          <w:sz w:val="16"/>
          <w:szCs w:val="20"/>
        </w:rPr>
      </w:pPr>
      <w:r>
        <w:rPr>
          <w:rFonts w:cs="Arial"/>
          <w:bCs/>
          <w:color w:val="auto"/>
          <w:sz w:val="16"/>
          <w:szCs w:val="16"/>
        </w:rPr>
        <w:t>Resposta pessoal. Sugestão de resposta: a epígrafe de Camões, integrada no d</w:t>
      </w:r>
      <w:r w:rsidR="00C20061">
        <w:rPr>
          <w:rFonts w:cs="Arial"/>
          <w:bCs/>
          <w:color w:val="auto"/>
          <w:sz w:val="16"/>
          <w:szCs w:val="16"/>
        </w:rPr>
        <w:t xml:space="preserve">iscurso do Velho do Restelo, n’ </w:t>
      </w:r>
      <w:r w:rsidRPr="00F400AC">
        <w:rPr>
          <w:rFonts w:cs="Arial"/>
          <w:bCs/>
          <w:i/>
          <w:color w:val="auto"/>
          <w:sz w:val="16"/>
          <w:szCs w:val="16"/>
        </w:rPr>
        <w:t>Os Lusíadas</w:t>
      </w:r>
      <w:r>
        <w:rPr>
          <w:rFonts w:cs="Arial"/>
          <w:bCs/>
          <w:color w:val="auto"/>
          <w:sz w:val="16"/>
          <w:szCs w:val="16"/>
        </w:rPr>
        <w:t>, sugere a reprovação das viagens dos descobrimentos, assentes no ideal de expansão da fé mas com intuitos de beneficiação material. No fundo, trata-se de uma crítica à “peregrinação” que os portugueses iniciaram com as viagens para Oriente, que determinaram, frequentemente, o sacrifício de vidas humanas.</w:t>
      </w:r>
    </w:p>
    <w:p w:rsidR="00363BD7" w:rsidRPr="00AD239D" w:rsidRDefault="00363BD7" w:rsidP="00363BD7">
      <w:pPr>
        <w:pStyle w:val="ListParagraph"/>
        <w:autoSpaceDE w:val="0"/>
        <w:autoSpaceDN w:val="0"/>
        <w:adjustRightInd w:val="0"/>
        <w:spacing w:after="0"/>
        <w:ind w:left="426"/>
        <w:rPr>
          <w:rFonts w:cs="Arial"/>
          <w:color w:val="auto"/>
          <w:sz w:val="16"/>
          <w:szCs w:val="20"/>
        </w:rPr>
      </w:pPr>
    </w:p>
    <w:p w:rsidR="00D01F69" w:rsidRPr="00C20061" w:rsidRDefault="00D01F69" w:rsidP="00C20061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/>
        <w:ind w:left="426" w:hanging="426"/>
        <w:rPr>
          <w:rFonts w:cs="Arial"/>
          <w:color w:val="auto"/>
          <w:sz w:val="16"/>
          <w:szCs w:val="20"/>
        </w:rPr>
      </w:pPr>
      <w:r w:rsidRPr="00C20061">
        <w:rPr>
          <w:rFonts w:cs="Arial"/>
          <w:bCs/>
          <w:color w:val="auto"/>
          <w:sz w:val="16"/>
          <w:szCs w:val="16"/>
        </w:rPr>
        <w:t xml:space="preserve">O poema inicia-se com a referência à transformação da madeira do </w:t>
      </w:r>
      <w:r w:rsidRPr="00C20061">
        <w:rPr>
          <w:rFonts w:cs="Arial"/>
          <w:bCs/>
          <w:i/>
          <w:color w:val="auto"/>
          <w:sz w:val="16"/>
          <w:szCs w:val="16"/>
        </w:rPr>
        <w:t>“bosque”</w:t>
      </w:r>
      <w:r w:rsidRPr="00C20061">
        <w:rPr>
          <w:rFonts w:cs="Arial"/>
          <w:bCs/>
          <w:color w:val="auto"/>
          <w:sz w:val="16"/>
          <w:szCs w:val="16"/>
        </w:rPr>
        <w:t xml:space="preserve"> em embarcações, sugerindo o esquecimento da terra em favor do mar, com as consequências que daí advieram. A preferência pelo elemento marítimo é disforicamente apresentada, pois levou ao </w:t>
      </w:r>
      <w:r w:rsidRPr="00C20061">
        <w:rPr>
          <w:rFonts w:cs="Arial"/>
          <w:bCs/>
          <w:i/>
          <w:color w:val="auto"/>
          <w:sz w:val="16"/>
          <w:szCs w:val="16"/>
        </w:rPr>
        <w:t>“perder-</w:t>
      </w:r>
      <w:r w:rsidR="00C20061" w:rsidRPr="00C20061">
        <w:rPr>
          <w:rFonts w:cs="Arial"/>
          <w:bCs/>
          <w:i/>
          <w:color w:val="auto"/>
          <w:sz w:val="16"/>
          <w:szCs w:val="16"/>
        </w:rPr>
        <w:t xml:space="preserve"> -</w:t>
      </w:r>
      <w:r w:rsidRPr="00C20061">
        <w:rPr>
          <w:rFonts w:cs="Arial"/>
          <w:bCs/>
          <w:i/>
          <w:color w:val="auto"/>
          <w:sz w:val="16"/>
          <w:szCs w:val="16"/>
        </w:rPr>
        <w:t>se”</w:t>
      </w:r>
      <w:r w:rsidRPr="00C20061">
        <w:rPr>
          <w:rFonts w:cs="Arial"/>
          <w:bCs/>
          <w:color w:val="auto"/>
          <w:sz w:val="16"/>
          <w:szCs w:val="16"/>
        </w:rPr>
        <w:t xml:space="preserve"> o </w:t>
      </w:r>
      <w:r w:rsidRPr="00C20061">
        <w:rPr>
          <w:rFonts w:cs="Arial"/>
          <w:bCs/>
          <w:i/>
          <w:color w:val="auto"/>
          <w:sz w:val="16"/>
          <w:szCs w:val="16"/>
        </w:rPr>
        <w:t>“povo”</w:t>
      </w:r>
      <w:r w:rsidRPr="00C20061">
        <w:rPr>
          <w:rFonts w:cs="Arial"/>
          <w:bCs/>
          <w:color w:val="auto"/>
          <w:sz w:val="16"/>
          <w:szCs w:val="16"/>
        </w:rPr>
        <w:t xml:space="preserve"> na passagem </w:t>
      </w:r>
      <w:r w:rsidRPr="00C20061">
        <w:rPr>
          <w:rFonts w:cs="Arial"/>
          <w:bCs/>
          <w:i/>
          <w:color w:val="auto"/>
          <w:sz w:val="16"/>
          <w:szCs w:val="16"/>
        </w:rPr>
        <w:t>“de ilha em ilha”</w:t>
      </w:r>
      <w:proofErr w:type="gramStart"/>
      <w:r w:rsidR="00C20061" w:rsidRPr="00C20061">
        <w:rPr>
          <w:rFonts w:cs="Arial"/>
          <w:bCs/>
          <w:i/>
          <w:color w:val="auto"/>
          <w:sz w:val="16"/>
          <w:szCs w:val="16"/>
        </w:rPr>
        <w:t xml:space="preserve"> </w:t>
      </w:r>
      <w:r w:rsidR="00C20061">
        <w:rPr>
          <w:rFonts w:cs="Arial"/>
          <w:bCs/>
          <w:i/>
          <w:color w:val="auto"/>
          <w:sz w:val="16"/>
          <w:szCs w:val="16"/>
        </w:rPr>
        <w:t xml:space="preserve">        </w:t>
      </w:r>
      <w:bookmarkStart w:id="0" w:name="_GoBack"/>
      <w:bookmarkEnd w:id="0"/>
      <w:r w:rsidRPr="00C20061">
        <w:rPr>
          <w:rFonts w:cs="Arial"/>
          <w:bCs/>
          <w:color w:val="auto"/>
          <w:sz w:val="16"/>
          <w:szCs w:val="16"/>
        </w:rPr>
        <w:t>(</w:t>
      </w:r>
      <w:proofErr w:type="spellStart"/>
      <w:r w:rsidRPr="00C20061">
        <w:rPr>
          <w:rFonts w:cs="Arial"/>
          <w:bCs/>
          <w:color w:val="auto"/>
          <w:sz w:val="16"/>
          <w:szCs w:val="16"/>
        </w:rPr>
        <w:t>vv</w:t>
      </w:r>
      <w:proofErr w:type="spellEnd"/>
      <w:r w:rsidRPr="00C20061">
        <w:rPr>
          <w:rFonts w:cs="Arial"/>
          <w:bCs/>
          <w:color w:val="auto"/>
          <w:sz w:val="16"/>
          <w:szCs w:val="16"/>
        </w:rPr>
        <w:t>.</w:t>
      </w:r>
      <w:proofErr w:type="gramEnd"/>
      <w:r w:rsidRPr="00C20061">
        <w:rPr>
          <w:rFonts w:cs="Arial"/>
          <w:bCs/>
          <w:color w:val="auto"/>
          <w:sz w:val="16"/>
          <w:szCs w:val="16"/>
        </w:rPr>
        <w:t xml:space="preserve"> 3-</w:t>
      </w:r>
      <w:r w:rsidR="00C20061" w:rsidRPr="00C20061">
        <w:rPr>
          <w:rFonts w:cs="Arial"/>
          <w:bCs/>
          <w:color w:val="auto"/>
          <w:sz w:val="16"/>
          <w:szCs w:val="16"/>
        </w:rPr>
        <w:t>4</w:t>
      </w:r>
      <w:r w:rsidRPr="00C20061">
        <w:rPr>
          <w:rFonts w:cs="Arial"/>
          <w:bCs/>
          <w:color w:val="auto"/>
          <w:sz w:val="16"/>
          <w:szCs w:val="16"/>
        </w:rPr>
        <w:t>).</w:t>
      </w:r>
    </w:p>
    <w:p w:rsidR="00363BD7" w:rsidRPr="00363BD7" w:rsidRDefault="00363BD7" w:rsidP="00363BD7">
      <w:pPr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20"/>
        </w:rPr>
      </w:pPr>
    </w:p>
    <w:p w:rsidR="00D01F69" w:rsidRPr="00363BD7" w:rsidRDefault="00D01F69" w:rsidP="00A26E93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/>
        <w:ind w:left="426" w:hanging="426"/>
        <w:rPr>
          <w:rFonts w:cs="Arial"/>
          <w:color w:val="auto"/>
          <w:sz w:val="16"/>
          <w:szCs w:val="20"/>
        </w:rPr>
      </w:pPr>
      <w:r>
        <w:rPr>
          <w:rFonts w:cs="Arial"/>
          <w:bCs/>
          <w:color w:val="auto"/>
          <w:sz w:val="16"/>
          <w:szCs w:val="16"/>
        </w:rPr>
        <w:t xml:space="preserve">Resposta pessoal. Sugestão de resposta: os versos sugerem que </w:t>
      </w:r>
      <w:r w:rsidRPr="000169F4">
        <w:rPr>
          <w:rFonts w:cs="Arial"/>
          <w:color w:val="auto"/>
          <w:sz w:val="16"/>
          <w:szCs w:val="16"/>
        </w:rPr>
        <w:t xml:space="preserve">a chegada a novas terras </w:t>
      </w:r>
      <w:r>
        <w:rPr>
          <w:rFonts w:cs="Arial"/>
          <w:color w:val="auto"/>
          <w:sz w:val="16"/>
          <w:szCs w:val="16"/>
        </w:rPr>
        <w:t>constituiu um fator de</w:t>
      </w:r>
      <w:r w:rsidRPr="000169F4">
        <w:rPr>
          <w:rFonts w:cs="Arial"/>
          <w:bCs/>
          <w:color w:val="auto"/>
          <w:sz w:val="16"/>
          <w:szCs w:val="16"/>
        </w:rPr>
        <w:t xml:space="preserve"> esquecimento contínuo no país de origem, por corresponder a um afastamento geográfico cada vez maior</w:t>
      </w:r>
      <w:r>
        <w:rPr>
          <w:rFonts w:cs="Arial"/>
          <w:bCs/>
          <w:color w:val="auto"/>
          <w:sz w:val="16"/>
          <w:szCs w:val="16"/>
        </w:rPr>
        <w:t xml:space="preserve"> face ao ponto de origem dos marinheiros.</w:t>
      </w:r>
    </w:p>
    <w:p w:rsidR="00363BD7" w:rsidRPr="00363BD7" w:rsidRDefault="00363BD7" w:rsidP="00363BD7">
      <w:pPr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20"/>
        </w:rPr>
      </w:pPr>
    </w:p>
    <w:p w:rsidR="00D01F69" w:rsidRPr="00FB62C9" w:rsidRDefault="00D01F69" w:rsidP="00FB62C9">
      <w:pPr>
        <w:pStyle w:val="ListParagraph"/>
        <w:widowControl w:val="0"/>
        <w:numPr>
          <w:ilvl w:val="0"/>
          <w:numId w:val="43"/>
        </w:numPr>
        <w:tabs>
          <w:tab w:val="right" w:pos="4395"/>
        </w:tabs>
        <w:autoSpaceDE w:val="0"/>
        <w:autoSpaceDN w:val="0"/>
        <w:adjustRightInd w:val="0"/>
        <w:spacing w:after="0"/>
        <w:ind w:left="426" w:hanging="426"/>
        <w:rPr>
          <w:rFonts w:cs="Arial"/>
          <w:b/>
          <w:bCs/>
          <w:color w:val="auto"/>
          <w:sz w:val="16"/>
          <w:szCs w:val="16"/>
          <w:u w:val="single"/>
        </w:rPr>
      </w:pPr>
      <w:r w:rsidRPr="00A26E93">
        <w:rPr>
          <w:rFonts w:cs="Arial"/>
          <w:bCs/>
          <w:color w:val="auto"/>
          <w:sz w:val="16"/>
          <w:szCs w:val="16"/>
        </w:rPr>
        <w:t>O uso da segunda pessoa confere ao poema um tom de conversa, em que o sujeito poético parece estabelecer uma relação de intimidade com o seu interlocutor. Dessa estratégia resulta um efeito de veracidade, como se o texto constituísse um registo escrito de um diálogo entre duas entidades, conhecidas e tão familiares a ponto de uma – o sujeito poético – dirigir à outra – o “tu” que interpela – algumas repreensões.</w:t>
      </w:r>
    </w:p>
    <w:sectPr w:rsidR="00D01F69" w:rsidRPr="00FB62C9" w:rsidSect="00FB62C9">
      <w:headerReference w:type="default" r:id="rId9"/>
      <w:footerReference w:type="default" r:id="rId10"/>
      <w:pgSz w:w="11906" w:h="16838"/>
      <w:pgMar w:top="1418" w:right="1558" w:bottom="1418" w:left="1418" w:header="709" w:footer="266" w:gutter="0"/>
      <w:pgNumType w:start="1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27C" w:rsidRDefault="0086727C" w:rsidP="00050077">
      <w:pPr>
        <w:spacing w:after="0" w:line="240" w:lineRule="auto"/>
      </w:pPr>
      <w:r>
        <w:separator/>
      </w:r>
    </w:p>
  </w:endnote>
  <w:endnote w:type="continuationSeparator" w:id="0">
    <w:p w:rsidR="0086727C" w:rsidRDefault="0086727C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75"/>
    </w:tblGrid>
    <w:tr w:rsidR="00A26E93" w:rsidTr="00DE6A43">
      <w:tc>
        <w:tcPr>
          <w:tcW w:w="4546" w:type="dxa"/>
        </w:tcPr>
        <w:p w:rsidR="00A26E93" w:rsidRPr="00E848D3" w:rsidRDefault="00A26E93" w:rsidP="002C6951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C20061" w:rsidRPr="00C20061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175" w:type="dxa"/>
          <w:vAlign w:val="center"/>
        </w:tcPr>
        <w:p w:rsidR="00A26E93" w:rsidRDefault="00A26E93" w:rsidP="00631AD3">
          <w:pPr>
            <w:spacing w:after="0"/>
            <w:jc w:val="right"/>
          </w:pPr>
          <w:r>
            <w:rPr>
              <w:lang w:val="cs-CZ"/>
            </w:rPr>
            <w:t>VIAG10CDP</w:t>
          </w:r>
          <w:r w:rsidRPr="00C77076">
            <w:rPr>
              <w:lang w:val="cs-CZ"/>
            </w:rPr>
            <w:t xml:space="preserve"> © Porto Editora</w:t>
          </w:r>
        </w:p>
      </w:tc>
    </w:tr>
  </w:tbl>
  <w:p w:rsidR="00A26E93" w:rsidRDefault="00A26E93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AC1A891" wp14:editId="626C82F6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6E93" w:rsidRPr="004D7D71" w:rsidRDefault="00A26E93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26E93" w:rsidRPr="00CF2E3B" w:rsidRDefault="00A26E93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31" style="position:absolute;left:0;text-align:left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32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4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A26E93" w:rsidRPr="004D7D71" w:rsidRDefault="00A26E93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5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6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7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8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9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40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1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2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3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4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4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7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8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9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50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1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A26E93" w:rsidRPr="00CF2E3B" w:rsidRDefault="00A26E93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27C" w:rsidRDefault="0086727C" w:rsidP="00050077">
      <w:pPr>
        <w:spacing w:after="0" w:line="240" w:lineRule="auto"/>
      </w:pPr>
      <w:r>
        <w:separator/>
      </w:r>
    </w:p>
  </w:footnote>
  <w:footnote w:type="continuationSeparator" w:id="0">
    <w:p w:rsidR="0086727C" w:rsidRDefault="0086727C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2B82" w:rsidRDefault="000C2B82" w:rsidP="000C2B82">
    <w:pPr>
      <w:pStyle w:val="Header"/>
      <w:tabs>
        <w:tab w:val="left" w:pos="4137"/>
      </w:tabs>
      <w:spacing w:line="360" w:lineRule="auto"/>
      <w:rPr>
        <w:b/>
        <w:noProof/>
        <w:color w:val="58585A"/>
        <w:lang w:val="cs-CZ" w:eastAsia="cs-CZ"/>
      </w:rPr>
    </w:pPr>
    <w:r w:rsidRPr="00631AD3">
      <w:rPr>
        <w:b/>
        <w:i/>
        <w:noProof/>
        <w:color w:val="58585A"/>
        <w:lang w:val="cs-CZ" w:eastAsia="cs-CZ"/>
      </w:rPr>
      <w:t>Viagens</w:t>
    </w:r>
    <w:r>
      <w:rPr>
        <w:noProof/>
        <w:color w:val="58585A"/>
        <w:lang w:val="cs-CZ" w:eastAsia="cs-CZ"/>
      </w:rPr>
      <w:t xml:space="preserve"> </w:t>
    </w:r>
    <w:r w:rsidRPr="002E47A1">
      <w:rPr>
        <w:rFonts w:cs="Arial"/>
        <w:noProof/>
        <w:color w:val="58585A"/>
        <w:lang w:val="cs-CZ" w:eastAsia="cs-CZ"/>
      </w:rPr>
      <w:t>•</w:t>
    </w:r>
    <w:r>
      <w:rPr>
        <w:rFonts w:cs="Arial"/>
        <w:noProof/>
        <w:color w:val="58585A"/>
        <w:lang w:val="cs-CZ" w:eastAsia="cs-CZ"/>
      </w:rPr>
      <w:t xml:space="preserve"> </w:t>
    </w:r>
    <w:r w:rsidRPr="002E47A1">
      <w:rPr>
        <w:rFonts w:cs="Arial"/>
        <w:noProof/>
        <w:color w:val="58585A"/>
        <w:lang w:val="cs-CZ" w:eastAsia="cs-CZ"/>
      </w:rPr>
      <w:t>Literatura Portuguesa • 10.º ano</w:t>
    </w:r>
    <w:r w:rsidRPr="00EE2B75">
      <w:rPr>
        <w:color w:val="58585A"/>
        <w:lang w:val="cs-CZ"/>
      </w:rPr>
      <w:t xml:space="preserve"> </w:t>
    </w:r>
    <w:r>
      <w:rPr>
        <w:color w:val="58585A"/>
        <w:lang w:val="cs-CZ"/>
      </w:rPr>
      <w:tab/>
    </w: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8A85BB6" wp14:editId="6DD3582A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2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AUErFq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FEA379F" wp14:editId="3764AC0C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>
      <w:rPr>
        <w:color w:val="58585A"/>
        <w:lang w:val="cs-CZ"/>
      </w:rPr>
      <w:t xml:space="preserve">                                            </w:t>
    </w:r>
    <w:r w:rsidRPr="002C6951">
      <w:rPr>
        <w:b/>
        <w:noProof/>
        <w:color w:val="58585A"/>
        <w:lang w:val="cs-CZ" w:eastAsia="cs-CZ"/>
      </w:rPr>
      <w:t>Sugestões de resolução</w:t>
    </w:r>
  </w:p>
  <w:p w:rsidR="00A26E93" w:rsidRPr="00631AD3" w:rsidRDefault="00A26E93" w:rsidP="00631AD3">
    <w:pPr>
      <w:pStyle w:val="Header"/>
      <w:spacing w:line="360" w:lineRule="auto"/>
      <w:ind w:left="1845" w:firstLine="4536"/>
      <w:jc w:val="center"/>
      <w:rPr>
        <w:b/>
        <w:noProof/>
        <w:color w:val="58585A"/>
        <w:lang w:val="cs-CZ" w:eastAsia="cs-C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F3C00"/>
    <w:multiLevelType w:val="multilevel"/>
    <w:tmpl w:val="2116A1B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/>
        <w:i w:val="0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19D19E0"/>
    <w:multiLevelType w:val="multilevel"/>
    <w:tmpl w:val="CA469E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/>
        <w:i w:val="0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>
    <w:nsid w:val="01FB240D"/>
    <w:multiLevelType w:val="multilevel"/>
    <w:tmpl w:val="D14E58F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/>
        <w:i w:val="0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>
    <w:nsid w:val="03CF41D9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487ABF"/>
    <w:multiLevelType w:val="hybridMultilevel"/>
    <w:tmpl w:val="702E2AF0"/>
    <w:lvl w:ilvl="0" w:tplc="FFE4640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2C58FF"/>
    <w:multiLevelType w:val="hybridMultilevel"/>
    <w:tmpl w:val="E71CAC38"/>
    <w:lvl w:ilvl="0" w:tplc="E408CD80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392B64"/>
    <w:multiLevelType w:val="hybridMultilevel"/>
    <w:tmpl w:val="DB249A28"/>
    <w:lvl w:ilvl="0" w:tplc="DC4C10C8">
      <w:start w:val="3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890DFA"/>
    <w:multiLevelType w:val="hybridMultilevel"/>
    <w:tmpl w:val="05AAB000"/>
    <w:lvl w:ilvl="0" w:tplc="287229C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99C6400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09DF6464"/>
    <w:multiLevelType w:val="hybridMultilevel"/>
    <w:tmpl w:val="F3CC9C1A"/>
    <w:lvl w:ilvl="0" w:tplc="65C4A33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EF649E"/>
    <w:multiLevelType w:val="multilevel"/>
    <w:tmpl w:val="9D32EF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115D50E3"/>
    <w:multiLevelType w:val="hybridMultilevel"/>
    <w:tmpl w:val="B7000168"/>
    <w:lvl w:ilvl="0" w:tplc="B5D664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21C6A9C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1305529B"/>
    <w:multiLevelType w:val="hybridMultilevel"/>
    <w:tmpl w:val="B214191E"/>
    <w:lvl w:ilvl="0" w:tplc="C966000E">
      <w:start w:val="1"/>
      <w:numFmt w:val="decimal"/>
      <w:lvlText w:val="%1."/>
      <w:lvlJc w:val="left"/>
      <w:pPr>
        <w:ind w:left="1146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14960542"/>
    <w:multiLevelType w:val="hybridMultilevel"/>
    <w:tmpl w:val="C3C26828"/>
    <w:lvl w:ilvl="0" w:tplc="E1CCDE28">
      <w:start w:val="3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200847"/>
    <w:multiLevelType w:val="hybridMultilevel"/>
    <w:tmpl w:val="53C084B0"/>
    <w:lvl w:ilvl="0" w:tplc="C9660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5A2EEC"/>
    <w:multiLevelType w:val="hybridMultilevel"/>
    <w:tmpl w:val="3D1A752A"/>
    <w:lvl w:ilvl="0" w:tplc="C9660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1F14264"/>
    <w:multiLevelType w:val="hybridMultilevel"/>
    <w:tmpl w:val="C548ED7E"/>
    <w:lvl w:ilvl="0" w:tplc="0816000F">
      <w:start w:val="1"/>
      <w:numFmt w:val="decimal"/>
      <w:lvlText w:val="%1."/>
      <w:lvlJc w:val="left"/>
      <w:pPr>
        <w:ind w:left="644" w:hanging="360"/>
      </w:p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22D74A14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240E6E4B"/>
    <w:multiLevelType w:val="hybridMultilevel"/>
    <w:tmpl w:val="08F4E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4311BBF"/>
    <w:multiLevelType w:val="multilevel"/>
    <w:tmpl w:val="154EBF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25A55B4E"/>
    <w:multiLevelType w:val="hybridMultilevel"/>
    <w:tmpl w:val="FBE4EF10"/>
    <w:lvl w:ilvl="0" w:tplc="9EA2135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77E376D"/>
    <w:multiLevelType w:val="hybridMultilevel"/>
    <w:tmpl w:val="066EEDA8"/>
    <w:lvl w:ilvl="0" w:tplc="046E398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7C72EEC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2A6A6DBC"/>
    <w:multiLevelType w:val="hybridMultilevel"/>
    <w:tmpl w:val="023E3DF8"/>
    <w:lvl w:ilvl="0" w:tplc="A9D002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C2F50F7"/>
    <w:multiLevelType w:val="hybridMultilevel"/>
    <w:tmpl w:val="7DC67706"/>
    <w:lvl w:ilvl="0" w:tplc="C6D2E1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CDA61A0"/>
    <w:multiLevelType w:val="hybridMultilevel"/>
    <w:tmpl w:val="290C1424"/>
    <w:lvl w:ilvl="0" w:tplc="18E69772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2A63566"/>
    <w:multiLevelType w:val="hybridMultilevel"/>
    <w:tmpl w:val="71181D04"/>
    <w:lvl w:ilvl="0" w:tplc="C9660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37E35E7"/>
    <w:multiLevelType w:val="hybridMultilevel"/>
    <w:tmpl w:val="9E129A7A"/>
    <w:lvl w:ilvl="0" w:tplc="F80CA39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61C01FC"/>
    <w:multiLevelType w:val="hybridMultilevel"/>
    <w:tmpl w:val="9E129A7A"/>
    <w:lvl w:ilvl="0" w:tplc="F80CA39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6A62DE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3F2F2E42"/>
    <w:multiLevelType w:val="hybridMultilevel"/>
    <w:tmpl w:val="41782BCC"/>
    <w:lvl w:ilvl="0" w:tplc="9FAADE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47B6B87"/>
    <w:multiLevelType w:val="multilevel"/>
    <w:tmpl w:val="C4C8D5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4">
    <w:nsid w:val="44A065D3"/>
    <w:multiLevelType w:val="hybridMultilevel"/>
    <w:tmpl w:val="3D1A752A"/>
    <w:lvl w:ilvl="0" w:tplc="C9660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8454ADF"/>
    <w:multiLevelType w:val="hybridMultilevel"/>
    <w:tmpl w:val="AA506D06"/>
    <w:lvl w:ilvl="0" w:tplc="950426D2">
      <w:start w:val="3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A5C6469"/>
    <w:multiLevelType w:val="hybridMultilevel"/>
    <w:tmpl w:val="569C2E94"/>
    <w:lvl w:ilvl="0" w:tplc="E0D635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DA32AB0"/>
    <w:multiLevelType w:val="hybridMultilevel"/>
    <w:tmpl w:val="4CAA7356"/>
    <w:lvl w:ilvl="0" w:tplc="AE7656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20B23E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549353CA"/>
    <w:multiLevelType w:val="hybridMultilevel"/>
    <w:tmpl w:val="9DDEB8FE"/>
    <w:lvl w:ilvl="0" w:tplc="7AB84E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8A326C5"/>
    <w:multiLevelType w:val="hybridMultilevel"/>
    <w:tmpl w:val="2B1A0630"/>
    <w:lvl w:ilvl="0" w:tplc="046E398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96F42A5"/>
    <w:multiLevelType w:val="hybridMultilevel"/>
    <w:tmpl w:val="9DDEB8FE"/>
    <w:lvl w:ilvl="0" w:tplc="7AB84E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9C3679C"/>
    <w:multiLevelType w:val="multilevel"/>
    <w:tmpl w:val="132A72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i w:val="0"/>
        <w:sz w:val="16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43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3D354A7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C4F5480"/>
    <w:multiLevelType w:val="hybridMultilevel"/>
    <w:tmpl w:val="DD0A81CE"/>
    <w:lvl w:ilvl="0" w:tplc="A9B619CA">
      <w:start w:val="1"/>
      <w:numFmt w:val="decimal"/>
      <w:lvlText w:val="%1."/>
      <w:lvlJc w:val="left"/>
      <w:pPr>
        <w:ind w:left="720" w:hanging="360"/>
      </w:pPr>
      <w:rPr>
        <w:rFonts w:ascii="ArialMT" w:hAnsi="ArialMT" w:cs="ArialMT" w:hint="default"/>
        <w:b/>
        <w:i w:val="0"/>
        <w:color w:val="auto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1447DB0"/>
    <w:multiLevelType w:val="hybridMultilevel"/>
    <w:tmpl w:val="4D669AB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19D52E0"/>
    <w:multiLevelType w:val="hybridMultilevel"/>
    <w:tmpl w:val="4266B682"/>
    <w:lvl w:ilvl="0" w:tplc="513829F0">
      <w:start w:val="1"/>
      <w:numFmt w:val="decimal"/>
      <w:lvlText w:val="%1."/>
      <w:lvlJc w:val="left"/>
      <w:pPr>
        <w:ind w:left="720" w:hanging="360"/>
      </w:pPr>
      <w:rPr>
        <w:rFonts w:cs="Arial"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4AC47C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>
    <w:nsid w:val="7EED1A3F"/>
    <w:multiLevelType w:val="hybridMultilevel"/>
    <w:tmpl w:val="3A1A843E"/>
    <w:lvl w:ilvl="0" w:tplc="70640D4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36343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43"/>
  </w:num>
  <w:num w:numId="3">
    <w:abstractNumId w:val="10"/>
  </w:num>
  <w:num w:numId="4">
    <w:abstractNumId w:val="8"/>
  </w:num>
  <w:num w:numId="5">
    <w:abstractNumId w:val="11"/>
  </w:num>
  <w:num w:numId="6">
    <w:abstractNumId w:val="20"/>
  </w:num>
  <w:num w:numId="7">
    <w:abstractNumId w:val="48"/>
  </w:num>
  <w:num w:numId="8">
    <w:abstractNumId w:val="24"/>
  </w:num>
  <w:num w:numId="9">
    <w:abstractNumId w:val="44"/>
  </w:num>
  <w:num w:numId="10">
    <w:abstractNumId w:val="3"/>
  </w:num>
  <w:num w:numId="11">
    <w:abstractNumId w:val="31"/>
  </w:num>
  <w:num w:numId="12">
    <w:abstractNumId w:val="5"/>
  </w:num>
  <w:num w:numId="13">
    <w:abstractNumId w:val="46"/>
  </w:num>
  <w:num w:numId="14">
    <w:abstractNumId w:val="19"/>
  </w:num>
  <w:num w:numId="15">
    <w:abstractNumId w:val="13"/>
  </w:num>
  <w:num w:numId="16">
    <w:abstractNumId w:val="21"/>
  </w:num>
  <w:num w:numId="17">
    <w:abstractNumId w:val="40"/>
  </w:num>
  <w:num w:numId="18">
    <w:abstractNumId w:val="45"/>
  </w:num>
  <w:num w:numId="19">
    <w:abstractNumId w:val="18"/>
  </w:num>
  <w:num w:numId="20">
    <w:abstractNumId w:val="4"/>
  </w:num>
  <w:num w:numId="21">
    <w:abstractNumId w:val="35"/>
  </w:num>
  <w:num w:numId="22">
    <w:abstractNumId w:val="30"/>
  </w:num>
  <w:num w:numId="23">
    <w:abstractNumId w:val="23"/>
  </w:num>
  <w:num w:numId="24">
    <w:abstractNumId w:val="49"/>
  </w:num>
  <w:num w:numId="25">
    <w:abstractNumId w:val="37"/>
  </w:num>
  <w:num w:numId="26">
    <w:abstractNumId w:val="34"/>
  </w:num>
  <w:num w:numId="27">
    <w:abstractNumId w:val="6"/>
  </w:num>
  <w:num w:numId="28">
    <w:abstractNumId w:val="41"/>
  </w:num>
  <w:num w:numId="29">
    <w:abstractNumId w:val="12"/>
  </w:num>
  <w:num w:numId="30">
    <w:abstractNumId w:val="36"/>
  </w:num>
  <w:num w:numId="31">
    <w:abstractNumId w:val="1"/>
  </w:num>
  <w:num w:numId="32">
    <w:abstractNumId w:val="17"/>
  </w:num>
  <w:num w:numId="33">
    <w:abstractNumId w:val="16"/>
  </w:num>
  <w:num w:numId="34">
    <w:abstractNumId w:val="14"/>
  </w:num>
  <w:num w:numId="35">
    <w:abstractNumId w:val="27"/>
  </w:num>
  <w:num w:numId="36">
    <w:abstractNumId w:val="15"/>
  </w:num>
  <w:num w:numId="37">
    <w:abstractNumId w:val="39"/>
  </w:num>
  <w:num w:numId="38">
    <w:abstractNumId w:val="42"/>
  </w:num>
  <w:num w:numId="39">
    <w:abstractNumId w:val="33"/>
  </w:num>
  <w:num w:numId="40">
    <w:abstractNumId w:val="0"/>
  </w:num>
  <w:num w:numId="41">
    <w:abstractNumId w:val="28"/>
  </w:num>
  <w:num w:numId="42">
    <w:abstractNumId w:val="2"/>
  </w:num>
  <w:num w:numId="43">
    <w:abstractNumId w:val="26"/>
  </w:num>
  <w:num w:numId="44">
    <w:abstractNumId w:val="47"/>
  </w:num>
  <w:num w:numId="45">
    <w:abstractNumId w:val="9"/>
  </w:num>
  <w:num w:numId="46">
    <w:abstractNumId w:val="22"/>
  </w:num>
  <w:num w:numId="47">
    <w:abstractNumId w:val="32"/>
  </w:num>
  <w:num w:numId="48">
    <w:abstractNumId w:val="7"/>
  </w:num>
  <w:num w:numId="49">
    <w:abstractNumId w:val="25"/>
  </w:num>
  <w:num w:numId="50">
    <w:abstractNumId w:val="2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1357E"/>
    <w:rsid w:val="000169F4"/>
    <w:rsid w:val="00021504"/>
    <w:rsid w:val="0002339F"/>
    <w:rsid w:val="0002707E"/>
    <w:rsid w:val="00027236"/>
    <w:rsid w:val="00046DEC"/>
    <w:rsid w:val="00050077"/>
    <w:rsid w:val="00057157"/>
    <w:rsid w:val="00080E19"/>
    <w:rsid w:val="00085CD2"/>
    <w:rsid w:val="000A31C6"/>
    <w:rsid w:val="000B6049"/>
    <w:rsid w:val="000C2B82"/>
    <w:rsid w:val="000E23D0"/>
    <w:rsid w:val="000E6F54"/>
    <w:rsid w:val="000F0933"/>
    <w:rsid w:val="000F51A0"/>
    <w:rsid w:val="000F7138"/>
    <w:rsid w:val="001101F9"/>
    <w:rsid w:val="0011257D"/>
    <w:rsid w:val="00131E0D"/>
    <w:rsid w:val="0014660F"/>
    <w:rsid w:val="001815D9"/>
    <w:rsid w:val="00192FC9"/>
    <w:rsid w:val="00194ED4"/>
    <w:rsid w:val="001C7876"/>
    <w:rsid w:val="001D7FD2"/>
    <w:rsid w:val="001F37AE"/>
    <w:rsid w:val="002070C3"/>
    <w:rsid w:val="0021242A"/>
    <w:rsid w:val="002235ED"/>
    <w:rsid w:val="00227573"/>
    <w:rsid w:val="00230014"/>
    <w:rsid w:val="002351AB"/>
    <w:rsid w:val="00242B3D"/>
    <w:rsid w:val="002641BE"/>
    <w:rsid w:val="00271F41"/>
    <w:rsid w:val="00277350"/>
    <w:rsid w:val="00284D65"/>
    <w:rsid w:val="002968DB"/>
    <w:rsid w:val="002C6951"/>
    <w:rsid w:val="002D1901"/>
    <w:rsid w:val="002E7D53"/>
    <w:rsid w:val="00301623"/>
    <w:rsid w:val="003054DC"/>
    <w:rsid w:val="003305C2"/>
    <w:rsid w:val="00333FBC"/>
    <w:rsid w:val="00351391"/>
    <w:rsid w:val="00351BBA"/>
    <w:rsid w:val="0036022D"/>
    <w:rsid w:val="00360267"/>
    <w:rsid w:val="00363BD7"/>
    <w:rsid w:val="0038073E"/>
    <w:rsid w:val="00387D17"/>
    <w:rsid w:val="003912CD"/>
    <w:rsid w:val="003C3084"/>
    <w:rsid w:val="003C566F"/>
    <w:rsid w:val="003C748D"/>
    <w:rsid w:val="00400499"/>
    <w:rsid w:val="00413E50"/>
    <w:rsid w:val="00421385"/>
    <w:rsid w:val="00426AC2"/>
    <w:rsid w:val="0043516C"/>
    <w:rsid w:val="00444F2A"/>
    <w:rsid w:val="0046270E"/>
    <w:rsid w:val="004953C2"/>
    <w:rsid w:val="004A3A7A"/>
    <w:rsid w:val="004D5409"/>
    <w:rsid w:val="004D6D22"/>
    <w:rsid w:val="004E56D1"/>
    <w:rsid w:val="00503321"/>
    <w:rsid w:val="00530F62"/>
    <w:rsid w:val="005310C9"/>
    <w:rsid w:val="00532791"/>
    <w:rsid w:val="00542D8C"/>
    <w:rsid w:val="0054314D"/>
    <w:rsid w:val="00563CA2"/>
    <w:rsid w:val="00581B6B"/>
    <w:rsid w:val="00593AA4"/>
    <w:rsid w:val="00597087"/>
    <w:rsid w:val="005B023A"/>
    <w:rsid w:val="005C6DB5"/>
    <w:rsid w:val="005E2C6F"/>
    <w:rsid w:val="005F562B"/>
    <w:rsid w:val="00607C71"/>
    <w:rsid w:val="00631AD3"/>
    <w:rsid w:val="0064138B"/>
    <w:rsid w:val="0065395D"/>
    <w:rsid w:val="00655AB4"/>
    <w:rsid w:val="00667D1D"/>
    <w:rsid w:val="006F39DE"/>
    <w:rsid w:val="0070762D"/>
    <w:rsid w:val="0071334A"/>
    <w:rsid w:val="00743916"/>
    <w:rsid w:val="00753B16"/>
    <w:rsid w:val="00762D56"/>
    <w:rsid w:val="00782737"/>
    <w:rsid w:val="00790340"/>
    <w:rsid w:val="00790C75"/>
    <w:rsid w:val="007A1244"/>
    <w:rsid w:val="007A7632"/>
    <w:rsid w:val="007B1973"/>
    <w:rsid w:val="007B3915"/>
    <w:rsid w:val="007B4611"/>
    <w:rsid w:val="007C333C"/>
    <w:rsid w:val="007C40FE"/>
    <w:rsid w:val="007D5D5D"/>
    <w:rsid w:val="007E04FD"/>
    <w:rsid w:val="007F0C2A"/>
    <w:rsid w:val="007F60A4"/>
    <w:rsid w:val="00830F86"/>
    <w:rsid w:val="00832AD9"/>
    <w:rsid w:val="0086727C"/>
    <w:rsid w:val="008B6E76"/>
    <w:rsid w:val="008D642D"/>
    <w:rsid w:val="009002A8"/>
    <w:rsid w:val="00911E23"/>
    <w:rsid w:val="00922B6E"/>
    <w:rsid w:val="00925171"/>
    <w:rsid w:val="00937838"/>
    <w:rsid w:val="009439A8"/>
    <w:rsid w:val="009543CB"/>
    <w:rsid w:val="00967BE0"/>
    <w:rsid w:val="00980DB2"/>
    <w:rsid w:val="0098133B"/>
    <w:rsid w:val="00996A01"/>
    <w:rsid w:val="009972AE"/>
    <w:rsid w:val="009C02CE"/>
    <w:rsid w:val="009C7D07"/>
    <w:rsid w:val="009F1BF6"/>
    <w:rsid w:val="009F1DFC"/>
    <w:rsid w:val="009F5940"/>
    <w:rsid w:val="00A13ADC"/>
    <w:rsid w:val="00A26E93"/>
    <w:rsid w:val="00A4406F"/>
    <w:rsid w:val="00A52247"/>
    <w:rsid w:val="00A568F1"/>
    <w:rsid w:val="00A6614F"/>
    <w:rsid w:val="00A92E84"/>
    <w:rsid w:val="00A939E4"/>
    <w:rsid w:val="00AB47CF"/>
    <w:rsid w:val="00AB641F"/>
    <w:rsid w:val="00AD239D"/>
    <w:rsid w:val="00AE0DE9"/>
    <w:rsid w:val="00B828CA"/>
    <w:rsid w:val="00BB1A99"/>
    <w:rsid w:val="00BB2502"/>
    <w:rsid w:val="00BC68F9"/>
    <w:rsid w:val="00BC7E2A"/>
    <w:rsid w:val="00BD18E0"/>
    <w:rsid w:val="00BD65EB"/>
    <w:rsid w:val="00BE3E84"/>
    <w:rsid w:val="00BF6128"/>
    <w:rsid w:val="00C20061"/>
    <w:rsid w:val="00C40912"/>
    <w:rsid w:val="00C635AF"/>
    <w:rsid w:val="00C75E5A"/>
    <w:rsid w:val="00C77076"/>
    <w:rsid w:val="00C8466E"/>
    <w:rsid w:val="00CA00CC"/>
    <w:rsid w:val="00CD605C"/>
    <w:rsid w:val="00CE7A7D"/>
    <w:rsid w:val="00CF00F2"/>
    <w:rsid w:val="00CF2D32"/>
    <w:rsid w:val="00D01F69"/>
    <w:rsid w:val="00D15C89"/>
    <w:rsid w:val="00D21000"/>
    <w:rsid w:val="00D25BCB"/>
    <w:rsid w:val="00D369D0"/>
    <w:rsid w:val="00D3788C"/>
    <w:rsid w:val="00D44F97"/>
    <w:rsid w:val="00D65A4D"/>
    <w:rsid w:val="00D74ECC"/>
    <w:rsid w:val="00D760DC"/>
    <w:rsid w:val="00D91107"/>
    <w:rsid w:val="00DC75E2"/>
    <w:rsid w:val="00DE6A43"/>
    <w:rsid w:val="00DF1A53"/>
    <w:rsid w:val="00DF4518"/>
    <w:rsid w:val="00E1420A"/>
    <w:rsid w:val="00E2118E"/>
    <w:rsid w:val="00E22FED"/>
    <w:rsid w:val="00E36328"/>
    <w:rsid w:val="00E4688F"/>
    <w:rsid w:val="00E561BD"/>
    <w:rsid w:val="00E7668D"/>
    <w:rsid w:val="00E80DDE"/>
    <w:rsid w:val="00E8168A"/>
    <w:rsid w:val="00E9484D"/>
    <w:rsid w:val="00EA3879"/>
    <w:rsid w:val="00EB028B"/>
    <w:rsid w:val="00ED3D7E"/>
    <w:rsid w:val="00EE2B75"/>
    <w:rsid w:val="00EE774F"/>
    <w:rsid w:val="00EF33BD"/>
    <w:rsid w:val="00F07D16"/>
    <w:rsid w:val="00F17700"/>
    <w:rsid w:val="00F247E1"/>
    <w:rsid w:val="00F26D4B"/>
    <w:rsid w:val="00F30D4B"/>
    <w:rsid w:val="00F349D1"/>
    <w:rsid w:val="00F400AC"/>
    <w:rsid w:val="00F40EC0"/>
    <w:rsid w:val="00F42593"/>
    <w:rsid w:val="00F4651A"/>
    <w:rsid w:val="00F50D12"/>
    <w:rsid w:val="00F51B6E"/>
    <w:rsid w:val="00F70617"/>
    <w:rsid w:val="00F805A2"/>
    <w:rsid w:val="00F922ED"/>
    <w:rsid w:val="00F95BB2"/>
    <w:rsid w:val="00FB4F66"/>
    <w:rsid w:val="00FB62C9"/>
    <w:rsid w:val="00FC5388"/>
    <w:rsid w:val="00FC6263"/>
    <w:rsid w:val="00FF2C53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  <w:style w:type="character" w:styleId="PlaceholderText">
    <w:name w:val="Placeholder Text"/>
    <w:basedOn w:val="DefaultParagraphFont"/>
    <w:uiPriority w:val="99"/>
    <w:semiHidden/>
    <w:rsid w:val="0098133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  <w:style w:type="character" w:styleId="PlaceholderText">
    <w:name w:val="Placeholder Text"/>
    <w:basedOn w:val="DefaultParagraphFont"/>
    <w:uiPriority w:val="99"/>
    <w:semiHidden/>
    <w:rsid w:val="0098133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56FE0-59FB-4421-AB61-8BBD857DF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535</Words>
  <Characters>2894</Characters>
  <Application>Microsoft Office Word</Application>
  <DocSecurity>4</DocSecurity>
  <Lines>24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Bloco Grafico, LDA</Company>
  <LinksUpToDate>false</LinksUpToDate>
  <CharactersWithSpaces>3423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Sílvia Filipa Machado</cp:lastModifiedBy>
  <cp:revision>2</cp:revision>
  <dcterms:created xsi:type="dcterms:W3CDTF">2013-07-09T13:18:00Z</dcterms:created>
  <dcterms:modified xsi:type="dcterms:W3CDTF">2013-07-09T13:18:00Z</dcterms:modified>
</cp:coreProperties>
</file>