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C458A" w14:textId="5FF6FF8D" w:rsidR="009D7464" w:rsidRPr="003D5C44" w:rsidRDefault="009D7464" w:rsidP="009D7464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bookmarkStart w:id="0" w:name="_GoBack"/>
      <w:bookmarkEnd w:id="0"/>
      <w:r w:rsidRPr="003D5C44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1 – Heterónimo </w:t>
      </w:r>
      <w:r w:rsidR="00663021" w:rsidRPr="003D5C44">
        <w:rPr>
          <w:rFonts w:ascii="Times New Roman" w:hAnsi="Times New Roman" w:cs="Times New Roman"/>
          <w:b/>
          <w:color w:val="E60000"/>
          <w:sz w:val="26"/>
          <w:szCs w:val="26"/>
        </w:rPr>
        <w:t>Álvaro de Campos</w:t>
      </w:r>
      <w:r w:rsidRPr="003D5C44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 – </w:t>
      </w:r>
      <w:r w:rsidRPr="003D5C44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="00397B81" w:rsidRPr="003D5C44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1EF03115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495A5"/>
          <w:sz w:val="19"/>
          <w:szCs w:val="19"/>
        </w:rPr>
      </w:pPr>
    </w:p>
    <w:p w14:paraId="1DA738F8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3D5C44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33413665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</w:p>
    <w:p w14:paraId="67D09249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3D5C44">
        <w:rPr>
          <w:rFonts w:ascii="Times New Roman" w:hAnsi="Times New Roman" w:cs="Times New Roman"/>
          <w:b/>
          <w:color w:val="E60000"/>
        </w:rPr>
        <w:t>A</w:t>
      </w:r>
    </w:p>
    <w:p w14:paraId="4788F34E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6BEAC9AE" w14:textId="773C71F2" w:rsidR="009D7464" w:rsidRPr="003D5C44" w:rsidRDefault="009D7464" w:rsidP="009D7464">
      <w:pPr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sz w:val="21"/>
          <w:szCs w:val="21"/>
        </w:rPr>
        <w:t>Leia atentamente o seguinte texto:</w:t>
      </w:r>
    </w:p>
    <w:p w14:paraId="294809F4" w14:textId="77777777" w:rsidR="009D7464" w:rsidRPr="003D5C44" w:rsidRDefault="009D7464" w:rsidP="009D7464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4BB2A54A" w14:textId="77777777" w:rsidR="009D7464" w:rsidRPr="003D5C44" w:rsidRDefault="009D7464" w:rsidP="009D7464">
      <w:pPr>
        <w:ind w:left="2835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TableGrid"/>
        <w:tblpPr w:leftFromText="180" w:rightFromText="180" w:vertAnchor="text" w:horzAnchor="page" w:tblpX="3120" w:tblpY="-134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6379"/>
      </w:tblGrid>
      <w:tr w:rsidR="009D7464" w14:paraId="27284012" w14:textId="77777777" w:rsidTr="009D7464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7BE4F2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F0AE251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F99256E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13DA4F0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4ED329A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ABB0642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3EBB575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49D106C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spacing w:before="8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88BE955" w14:textId="77777777" w:rsidR="009D746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0A834384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8C1C610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CD84CF8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10DBB48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6D6964B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8801B82" w14:textId="77777777" w:rsidR="009D7464" w:rsidRDefault="009D7464" w:rsidP="009D7464">
            <w:pPr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5ABEE1E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0E2869DD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F71EAFF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0511CD2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2CB5226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D1B3594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7E323F7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FE79339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207B90B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D528B79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2BD8ECD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5EF002A" w14:textId="77777777" w:rsidR="00663021" w:rsidRDefault="00663021" w:rsidP="00663021">
            <w:pPr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94D15C7" w14:textId="1D4973DF" w:rsidR="00663021" w:rsidRDefault="009D7464" w:rsidP="00663021">
            <w:pPr>
              <w:spacing w:before="6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1FDACEF7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84299F2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E18A5F1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2A2DDE7" w14:textId="77777777" w:rsidR="009D7464" w:rsidRDefault="009D7464" w:rsidP="009D746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D27A81B" w14:textId="77777777" w:rsidR="009D7464" w:rsidRDefault="009D7464" w:rsidP="009D7464">
            <w:pPr>
              <w:spacing w:before="12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881336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Que noite serena!</w:t>
            </w:r>
          </w:p>
          <w:p w14:paraId="6C55CDD0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Que lindo luar!</w:t>
            </w:r>
          </w:p>
          <w:p w14:paraId="32C5A48B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Que linda barquinha</w:t>
            </w:r>
          </w:p>
          <w:p w14:paraId="63462543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Bailando no mar!</w:t>
            </w:r>
          </w:p>
          <w:p w14:paraId="353911E4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106118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Suave, todo o passado – o que foi aqui de Lisboa – me surge…</w:t>
            </w:r>
          </w:p>
          <w:p w14:paraId="3069A2D2" w14:textId="6D2F6643" w:rsidR="009D7464" w:rsidRPr="003D5C44" w:rsidRDefault="005011F8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O terceiro</w:t>
            </w:r>
            <w:r w:rsidR="009D7464" w:rsidRPr="003D5C44">
              <w:rPr>
                <w:rFonts w:ascii="Times New Roman" w:hAnsi="Times New Roman" w:cs="Times New Roman"/>
                <w:sz w:val="21"/>
                <w:szCs w:val="21"/>
              </w:rPr>
              <w:t>-andar das tias, o sossego de outrora,</w:t>
            </w:r>
          </w:p>
          <w:p w14:paraId="5F98289B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Sossego de várias espécies,</w:t>
            </w:r>
          </w:p>
          <w:p w14:paraId="6B5AA5BC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A infância sem o futuro pensado,</w:t>
            </w:r>
          </w:p>
          <w:p w14:paraId="0F951EED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O ruído aparentemente contínuo da máquina de costura delas,</w:t>
            </w:r>
          </w:p>
          <w:p w14:paraId="66D026DD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E tudo bom e a horas,</w:t>
            </w:r>
          </w:p>
          <w:p w14:paraId="5A6FD209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De um bem e de um a -horas próprio, hoje morto.</w:t>
            </w:r>
          </w:p>
          <w:p w14:paraId="697035F0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ED996BD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Meu Deus, que fiz eu da vida?</w:t>
            </w:r>
          </w:p>
          <w:p w14:paraId="10D225D0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C78809D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Que noite serena, etc.</w:t>
            </w:r>
          </w:p>
          <w:p w14:paraId="21B6B511" w14:textId="77777777" w:rsidR="00663021" w:rsidRPr="003D5C44" w:rsidRDefault="00663021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EAEA77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Quem é que cantava isso?</w:t>
            </w:r>
          </w:p>
          <w:p w14:paraId="6031B27E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Isso estava lá.</w:t>
            </w:r>
          </w:p>
          <w:p w14:paraId="6D996EC0" w14:textId="2E1D19DE" w:rsidR="009D7464" w:rsidRPr="003D5C44" w:rsidRDefault="005011F8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Lembro</w:t>
            </w:r>
            <w:r w:rsidR="009D7464" w:rsidRPr="003D5C44">
              <w:rPr>
                <w:rFonts w:ascii="Times New Roman" w:hAnsi="Times New Roman" w:cs="Times New Roman"/>
                <w:sz w:val="21"/>
                <w:szCs w:val="21"/>
              </w:rPr>
              <w:t>-me mas esqueço.</w:t>
            </w:r>
          </w:p>
          <w:p w14:paraId="323AB9EE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E dói, dói, dói…</w:t>
            </w:r>
          </w:p>
          <w:p w14:paraId="69014612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FBB4CF" w14:textId="77777777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Por amor de Deus, parem com isso dentro da minha cabeça.</w:t>
            </w:r>
          </w:p>
          <w:p w14:paraId="63E6C534" w14:textId="00541869" w:rsidR="009D7464" w:rsidRPr="003D5C44" w:rsidRDefault="009D7464" w:rsidP="009D7464">
            <w:pPr>
              <w:widowControl w:val="0"/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16"/>
                <w:szCs w:val="16"/>
              </w:rPr>
              <w:t xml:space="preserve">Álvaro de Campos, </w:t>
            </w:r>
            <w:r w:rsidRPr="003D5C44">
              <w:rPr>
                <w:rFonts w:ascii="Times New Roman" w:hAnsi="Times New Roman" w:cs="Times New Roman"/>
                <w:i/>
                <w:sz w:val="16"/>
                <w:szCs w:val="16"/>
              </w:rPr>
              <w:t>Poesias</w:t>
            </w:r>
            <w:r w:rsidRPr="003D5C44">
              <w:rPr>
                <w:rFonts w:ascii="Times New Roman" w:hAnsi="Times New Roman" w:cs="Times New Roman"/>
                <w:sz w:val="16"/>
                <w:szCs w:val="16"/>
              </w:rPr>
              <w:t>, Lisboa, Ática, 1993</w:t>
            </w:r>
          </w:p>
        </w:tc>
      </w:tr>
    </w:tbl>
    <w:p w14:paraId="4E2EC6C2" w14:textId="77777777" w:rsidR="009D7464" w:rsidRPr="003D5C44" w:rsidRDefault="009D7464" w:rsidP="009D7464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738BE09B" w14:textId="77777777" w:rsidR="009D7464" w:rsidRPr="003D5C44" w:rsidRDefault="009D7464" w:rsidP="009D7464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8349C3C" w14:textId="77777777" w:rsidR="009D7464" w:rsidRPr="003D5C44" w:rsidRDefault="009D7464" w:rsidP="009D7464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755A826F" w14:textId="77777777" w:rsidR="009D7464" w:rsidRPr="003D5C44" w:rsidRDefault="009D7464" w:rsidP="009D7464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2C4AD7F5" w14:textId="77777777" w:rsidR="009D7464" w:rsidRPr="003D5C44" w:rsidRDefault="009D7464" w:rsidP="009D7464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4E4BA0C1" w14:textId="77777777" w:rsidR="009D7464" w:rsidRPr="003D5C44" w:rsidRDefault="009D7464" w:rsidP="009D7464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4662E248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5A8FB9A6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56D1F8CF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5042FF6E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354DFDD2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0C0F397C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3F1CF581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55033D30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784F46C8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145B5986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0F862EB1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29B9FAF1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5EDCC3B2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564C5CD4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4A9210B3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60977B24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70EA1281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5ED4C344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2353F0D4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664AC8C9" w14:textId="77777777" w:rsidR="009D7464" w:rsidRPr="003D5C44" w:rsidRDefault="009D7464" w:rsidP="009D7464">
      <w:pPr>
        <w:rPr>
          <w:rFonts w:ascii="Times New Roman" w:hAnsi="Times New Roman" w:cs="Times New Roman"/>
          <w:b/>
          <w:sz w:val="21"/>
          <w:szCs w:val="21"/>
        </w:rPr>
      </w:pPr>
    </w:p>
    <w:p w14:paraId="2E5C054C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sz w:val="21"/>
          <w:szCs w:val="21"/>
        </w:rPr>
        <w:t>Apresente, de forma bem estruturada, as suas respostas ao questionário</w:t>
      </w:r>
      <w:r w:rsidRPr="003D5C44">
        <w:rPr>
          <w:rFonts w:ascii="Times New Roman" w:hAnsi="Times New Roman" w:cs="Times New Roman"/>
          <w:b/>
          <w:color w:val="000000"/>
          <w:sz w:val="21"/>
          <w:szCs w:val="21"/>
        </w:rPr>
        <w:t>.</w:t>
      </w:r>
    </w:p>
    <w:p w14:paraId="1B43F9B2" w14:textId="3A4888F5" w:rsidR="009D7464" w:rsidRPr="003D5C44" w:rsidRDefault="009D7464" w:rsidP="009D7464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A52AF3" w:rsidRPr="003D5C44">
        <w:rPr>
          <w:rFonts w:ascii="Times New Roman" w:hAnsi="Times New Roman" w:cs="Times New Roman"/>
          <w:sz w:val="21"/>
          <w:szCs w:val="21"/>
        </w:rPr>
        <w:t>Identifique os elementos caracterizadores do passado evocado pelo sujeito poético.</w:t>
      </w:r>
    </w:p>
    <w:p w14:paraId="19CEE746" w14:textId="5CDD6B41" w:rsidR="009D7464" w:rsidRPr="003D5C44" w:rsidRDefault="009D7464" w:rsidP="00A52AF3">
      <w:pPr>
        <w:widowControl w:val="0"/>
        <w:tabs>
          <w:tab w:val="left" w:pos="849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A52AF3" w:rsidRPr="003D5C44">
        <w:rPr>
          <w:rFonts w:ascii="Times New Roman" w:hAnsi="Times New Roman" w:cs="Times New Roman"/>
          <w:sz w:val="21"/>
          <w:szCs w:val="21"/>
        </w:rPr>
        <w:t>Os quatro primeiros versos são a citação de uma cantiga, parcialmente retomada no verso 13.</w:t>
      </w:r>
      <w:r w:rsidR="00A52AF3" w:rsidRPr="003D5C44">
        <w:rPr>
          <w:rFonts w:ascii="Times New Roman" w:hAnsi="Times New Roman" w:cs="Times New Roman"/>
          <w:sz w:val="21"/>
          <w:szCs w:val="21"/>
        </w:rPr>
        <w:tab/>
      </w:r>
    </w:p>
    <w:p w14:paraId="3568867D" w14:textId="05FC3624" w:rsidR="00A52AF3" w:rsidRPr="003D5C44" w:rsidRDefault="00A52AF3" w:rsidP="00A52AF3">
      <w:pPr>
        <w:widowControl w:val="0"/>
        <w:tabs>
          <w:tab w:val="left" w:pos="8493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>Explique a função de cada uma das citações.</w:t>
      </w:r>
    </w:p>
    <w:p w14:paraId="318B3874" w14:textId="3539B85E" w:rsidR="009D7464" w:rsidRPr="003D5C44" w:rsidRDefault="009D7464" w:rsidP="009D7464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A52AF3" w:rsidRPr="003D5C44">
        <w:rPr>
          <w:rFonts w:ascii="Times New Roman" w:hAnsi="Times New Roman" w:cs="Times New Roman"/>
          <w:sz w:val="21"/>
          <w:szCs w:val="21"/>
        </w:rPr>
        <w:t>Refira os sentimentos do sujeito poético relativamente ao presente.</w:t>
      </w:r>
    </w:p>
    <w:p w14:paraId="688B565F" w14:textId="052A3E79" w:rsidR="009D7464" w:rsidRPr="003D5C44" w:rsidRDefault="009D7464" w:rsidP="00A52AF3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4.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A52AF3" w:rsidRPr="003D5C44">
        <w:rPr>
          <w:rFonts w:ascii="Times New Roman" w:hAnsi="Times New Roman" w:cs="Times New Roman"/>
          <w:sz w:val="21"/>
          <w:szCs w:val="21"/>
        </w:rPr>
        <w:t xml:space="preserve">Comente o efeito expressivo da repetição “E dói, dói, dói, …” </w:t>
      </w:r>
      <w:r w:rsidR="00A52AF3" w:rsidRPr="003D5C44">
        <w:rPr>
          <w:rFonts w:ascii="Times New Roman" w:hAnsi="Times New Roman" w:cs="Times New Roman"/>
          <w:sz w:val="14"/>
          <w:szCs w:val="14"/>
        </w:rPr>
        <w:t>(v. 17)</w:t>
      </w:r>
      <w:r w:rsidR="00A52AF3" w:rsidRPr="003D5C44">
        <w:rPr>
          <w:rFonts w:ascii="Times New Roman" w:hAnsi="Times New Roman" w:cs="Times New Roman"/>
          <w:sz w:val="21"/>
          <w:szCs w:val="21"/>
        </w:rPr>
        <w:t>.</w:t>
      </w:r>
    </w:p>
    <w:p w14:paraId="447D6463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1980F6B2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0384BE25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3D5C44">
        <w:rPr>
          <w:rFonts w:ascii="Times New Roman" w:hAnsi="Times New Roman" w:cs="Times New Roman"/>
          <w:b/>
          <w:color w:val="E60000"/>
        </w:rPr>
        <w:t>B</w:t>
      </w:r>
    </w:p>
    <w:p w14:paraId="6CCE6CFC" w14:textId="77777777" w:rsidR="00A52AF3" w:rsidRPr="003D5C44" w:rsidRDefault="00A52AF3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</w:p>
    <w:p w14:paraId="4D84D4F1" w14:textId="68363964" w:rsidR="00A52AF3" w:rsidRPr="003D5C44" w:rsidRDefault="00A52AF3" w:rsidP="00A52AF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sz w:val="21"/>
          <w:szCs w:val="21"/>
        </w:rPr>
        <w:tab/>
        <w:t>Fazendo apelo à sua experiência de leitura, comente a afirmação que se segue, a propósito da poesia de Álvaro de Campos, num texto bem estruturado, de 80 a 130 palavras.</w:t>
      </w:r>
    </w:p>
    <w:p w14:paraId="594460AD" w14:textId="5DFDFB56" w:rsidR="00A52AF3" w:rsidRPr="003D5C44" w:rsidRDefault="00A52AF3" w:rsidP="00A52AF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i/>
          <w:sz w:val="21"/>
          <w:szCs w:val="21"/>
        </w:rPr>
      </w:pPr>
      <w:r w:rsidRPr="003D5C44">
        <w:rPr>
          <w:rFonts w:ascii="Times New Roman" w:hAnsi="Times New Roman" w:cs="Times New Roman"/>
          <w:sz w:val="21"/>
          <w:szCs w:val="21"/>
        </w:rPr>
        <w:tab/>
      </w:r>
      <w:r w:rsidRPr="003D5C44">
        <w:rPr>
          <w:rFonts w:ascii="Times New Roman" w:hAnsi="Times New Roman" w:cs="Times New Roman"/>
          <w:i/>
          <w:sz w:val="21"/>
          <w:szCs w:val="21"/>
        </w:rPr>
        <w:t>Para Campos, a sensação é tudo, sim, mas não necessariamente a sensação das coisas como são, antes das coisas conforme sentidas.</w:t>
      </w:r>
    </w:p>
    <w:p w14:paraId="1EB40617" w14:textId="1C676F26" w:rsidR="009D7464" w:rsidRPr="003D5C44" w:rsidRDefault="00A52AF3" w:rsidP="00A52AF3">
      <w:pPr>
        <w:widowControl w:val="0"/>
        <w:autoSpaceDE w:val="0"/>
        <w:autoSpaceDN w:val="0"/>
        <w:adjustRightInd w:val="0"/>
        <w:spacing w:before="120"/>
        <w:ind w:left="425" w:hanging="425"/>
        <w:jc w:val="right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sz w:val="16"/>
          <w:szCs w:val="16"/>
        </w:rPr>
        <w:t xml:space="preserve">Fernando Pessoa, </w:t>
      </w:r>
      <w:r w:rsidR="00663021" w:rsidRPr="003D5C44">
        <w:rPr>
          <w:rFonts w:ascii="Times New Roman" w:hAnsi="Times New Roman" w:cs="Times New Roman"/>
          <w:i/>
          <w:sz w:val="16"/>
          <w:szCs w:val="16"/>
        </w:rPr>
        <w:t>Páginas de Auto</w:t>
      </w:r>
      <w:r w:rsidRPr="003D5C44">
        <w:rPr>
          <w:rFonts w:ascii="Times New Roman" w:hAnsi="Times New Roman" w:cs="Times New Roman"/>
          <w:i/>
          <w:sz w:val="16"/>
          <w:szCs w:val="16"/>
        </w:rPr>
        <w:t>interpretação</w:t>
      </w:r>
    </w:p>
    <w:p w14:paraId="7B5A6C54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6FAD9C3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080E26E" w14:textId="58F04DA1" w:rsidR="009D7464" w:rsidRPr="003D5C44" w:rsidRDefault="00436DC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6FE7185" wp14:editId="49CEC392">
                <wp:simplePos x="0" y="0"/>
                <wp:positionH relativeFrom="column">
                  <wp:posOffset>5886450</wp:posOffset>
                </wp:positionH>
                <wp:positionV relativeFrom="paragraph">
                  <wp:posOffset>60325</wp:posOffset>
                </wp:positionV>
                <wp:extent cx="1307465" cy="278765"/>
                <wp:effectExtent l="635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7E90BB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091EE1C7" w14:textId="659B1B98" w:rsidR="004F1EC7" w:rsidRPr="00932E8E" w:rsidRDefault="004F1EC7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5" o:spid="_x0000_s1026" type="#_x0000_t202" style="position:absolute;margin-left:463.5pt;margin-top:4.75pt;width:102.95pt;height:21.95pt;rotation:90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" filled="f" stroked="f">
                <v:textbox>
                  <w:txbxContent>
                    <w:p w14:paraId="0A7E90BB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091EE1C7" w14:textId="659B1B98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7B98F0" w14:textId="4FADC8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FA6F624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33DC3CD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38D9213" w14:textId="462AD8EC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00EFACD" w14:textId="77777777" w:rsidR="00D25DD7" w:rsidRPr="003D5C44" w:rsidRDefault="00D25DD7" w:rsidP="00D25DD7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3D5C44">
        <w:rPr>
          <w:rFonts w:ascii="Times New Roman" w:hAnsi="Times New Roman" w:cs="Times New Roman"/>
          <w:b/>
          <w:color w:val="3495A5"/>
          <w:sz w:val="19"/>
          <w:szCs w:val="19"/>
        </w:rPr>
        <w:lastRenderedPageBreak/>
        <w:t>TESTES DE AVALIAÇÃO</w:t>
      </w:r>
    </w:p>
    <w:p w14:paraId="1CCA82F7" w14:textId="77777777" w:rsidR="00D25DD7" w:rsidRPr="003D5C44" w:rsidRDefault="00D25DD7" w:rsidP="00D25D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0C4018D4" w14:textId="77777777" w:rsidR="00D25DD7" w:rsidRPr="00DC37A0" w:rsidRDefault="00D25DD7" w:rsidP="00D25D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  <w:lang w:val="en-US"/>
        </w:rPr>
      </w:pPr>
      <w:r w:rsidRPr="00DC37A0">
        <w:rPr>
          <w:rFonts w:ascii="Times New Roman" w:hAnsi="Times New Roman" w:cs="Times New Roman"/>
          <w:b/>
          <w:color w:val="9BBB59" w:themeColor="accent3"/>
          <w:lang w:val="en-US"/>
        </w:rPr>
        <w:t>GRUPO II</w:t>
      </w:r>
    </w:p>
    <w:p w14:paraId="1205288D" w14:textId="77777777" w:rsidR="00D25DD7" w:rsidRPr="00684E4E" w:rsidRDefault="00D25DD7" w:rsidP="00D25D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  <w:lang w:val="en-US"/>
        </w:rPr>
      </w:pPr>
    </w:p>
    <w:p w14:paraId="4B8ECD65" w14:textId="77777777" w:rsidR="00D25DD7" w:rsidRDefault="00D25DD7" w:rsidP="00D25DD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D25DD7" w14:paraId="3076CFC5" w14:textId="77777777" w:rsidTr="00397B81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6A68A5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D3D4A52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3591776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BE5E461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D774743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3F5B000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36DE7F6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A689ADE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3A09E99A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9538034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36A1AC5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8919CCF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5396F3E" w14:textId="77777777" w:rsidR="00D25DD7" w:rsidRDefault="00D25DD7" w:rsidP="00DC37A0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276D6049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A13A44B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E928792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667B9F6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4560EF9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648942EB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0D910C2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2649EB9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929D430" w14:textId="77777777" w:rsidR="00D25DD7" w:rsidRDefault="00D25DD7" w:rsidP="00397B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D7C180B" w14:textId="77777777" w:rsidR="00D25DD7" w:rsidRDefault="00D25DD7" w:rsidP="00397B81">
            <w:pPr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300AD3D" w14:textId="7CB35787" w:rsidR="00DC37A0" w:rsidRDefault="00DC37A0" w:rsidP="00DC37A0">
            <w:pPr>
              <w:spacing w:before="20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28D2D8" w14:textId="70C8F28A" w:rsidR="00D25DD7" w:rsidRPr="003D5C44" w:rsidRDefault="00D25DD7" w:rsidP="00D25DD7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(…) Campos é um homem possuído pelo “sentimento trágico de la vida” de que nos fala Unamuno. Renuncia ao lamuriar pusilâme de Pessoa e envereda pela imprecação indignada. Os seus poemas, navalhas verbais que rasgam o tecido espiritual, não permitem ao leitor um acesso teórico, visto que anulam a distância necessária para a fruição estética. Pessoa, tendo conseguido em Campos a ilusão de estar a falar por boca de outrem, supera a sua timidez prov</w:t>
            </w:r>
            <w:r w:rsidR="005011F8" w:rsidRPr="003D5C44">
              <w:rPr>
                <w:rFonts w:ascii="Times New Roman" w:hAnsi="Times New Roman" w:cs="Times New Roman"/>
                <w:sz w:val="21"/>
                <w:szCs w:val="21"/>
              </w:rPr>
              <w:t>erbial e atreve-se a confessar</w:t>
            </w: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-se. E a vida é o pecado por excelência. Como Antero, Campos só encontra a libertação na morte, no retorno do ser ao abismo do nada.</w:t>
            </w:r>
            <w:r w:rsidR="005011F8" w:rsidRPr="003D5C44">
              <w:rPr>
                <w:rFonts w:ascii="Times New Roman" w:hAnsi="Times New Roman" w:cs="Times New Roman"/>
                <w:sz w:val="21"/>
                <w:szCs w:val="21"/>
              </w:rPr>
              <w:t xml:space="preserve"> O sensacionista veemente torna</w:t>
            </w: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-se o “deprimido nas sensações”, o homem “sem fim na vida”. De tanto querer tudo de todas as maneiras nem sequer chega a ser ele próprio. Não pode encontrar -se nos outros, porque carece de caridade. Não é nada. É uma ficção. O criador secundário revela-se tão indeterminado como o seu criador primário. A caracterização fictícia de Pessoa falha rotundamente. Campos, se excluirmos uma diferença de tom, é um heterónimo redundante.</w:t>
            </w:r>
          </w:p>
          <w:p w14:paraId="039E6A7D" w14:textId="2743B65B" w:rsidR="00D25DD7" w:rsidRPr="003D5C44" w:rsidRDefault="005011F8" w:rsidP="00D25DD7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(…) O mergulho no vácuo depara-se</w:t>
            </w:r>
            <w:r w:rsidR="00D25DD7" w:rsidRPr="003D5C44">
              <w:rPr>
                <w:rFonts w:ascii="Times New Roman" w:hAnsi="Times New Roman" w:cs="Times New Roman"/>
                <w:sz w:val="21"/>
                <w:szCs w:val="21"/>
              </w:rPr>
              <w:t>-lhe como única alternativa à realidade. Campos escreve então uma poesia confessional que revela o Pessoa marginal, o dipsomaníaco, o homem que vê a vida fugir-lhe por ent</w:t>
            </w: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re as mãos sem conseguir agarrá</w:t>
            </w:r>
            <w:r w:rsidR="00D25DD7" w:rsidRPr="003D5C44">
              <w:rPr>
                <w:rFonts w:ascii="Times New Roman" w:hAnsi="Times New Roman" w:cs="Times New Roman"/>
                <w:sz w:val="21"/>
                <w:szCs w:val="21"/>
              </w:rPr>
              <w:t xml:space="preserve">-la. </w:t>
            </w: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A energia positiva das Odes vai</w:t>
            </w:r>
            <w:r w:rsidR="00D25DD7" w:rsidRPr="003D5C44">
              <w:rPr>
                <w:rFonts w:ascii="Times New Roman" w:hAnsi="Times New Roman" w:cs="Times New Roman"/>
                <w:sz w:val="21"/>
                <w:szCs w:val="21"/>
              </w:rPr>
              <w:t>-se transformando em energia negativa. Campos passa da exaltação à depressão, do excesso ao defeito, do eufórico “ser tudo de todas as maneiras” à paralisadora “lipotimia das sensações”.</w:t>
            </w:r>
          </w:p>
          <w:p w14:paraId="017A072D" w14:textId="5AEB6B69" w:rsidR="00D25DD7" w:rsidRPr="003D5C44" w:rsidRDefault="00D25DD7" w:rsidP="00D25DD7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D5C44">
              <w:rPr>
                <w:rFonts w:ascii="Times New Roman" w:hAnsi="Times New Roman" w:cs="Times New Roman"/>
                <w:sz w:val="21"/>
                <w:szCs w:val="21"/>
              </w:rPr>
              <w:t>A obra poética de Campos descreve uma curva involutiva. No fim já não é o Campos cosmopolita, aguerrido, difuso, quem nos fita. É Fernando Pessoa, com os seus olhos cansados de míope.</w:t>
            </w:r>
          </w:p>
          <w:p w14:paraId="4171F721" w14:textId="77777777" w:rsidR="00D25DD7" w:rsidRPr="003D5C44" w:rsidRDefault="00D25DD7" w:rsidP="00D25DD7">
            <w:pPr>
              <w:widowControl w:val="0"/>
              <w:autoSpaceDE w:val="0"/>
              <w:autoSpaceDN w:val="0"/>
              <w:adjustRightInd w:val="0"/>
              <w:spacing w:before="120"/>
              <w:ind w:firstLine="31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5C44">
              <w:rPr>
                <w:rFonts w:ascii="Times New Roman" w:hAnsi="Times New Roman" w:cs="Times New Roman"/>
                <w:sz w:val="16"/>
                <w:szCs w:val="16"/>
              </w:rPr>
              <w:t xml:space="preserve">Luís de Oliveira e Silva, in Prefácio </w:t>
            </w:r>
            <w:r w:rsidRPr="003D5C4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Poesias </w:t>
            </w:r>
            <w:r w:rsidRPr="003D5C44">
              <w:rPr>
                <w:rFonts w:ascii="Times New Roman" w:hAnsi="Times New Roman" w:cs="Times New Roman"/>
                <w:sz w:val="16"/>
                <w:szCs w:val="16"/>
              </w:rPr>
              <w:t>de Álvaro de Campos,</w:t>
            </w:r>
          </w:p>
          <w:p w14:paraId="7BF63C5E" w14:textId="4C228627" w:rsidR="00D25DD7" w:rsidRPr="00213F66" w:rsidRDefault="00D25DD7" w:rsidP="00D25DD7">
            <w:pPr>
              <w:widowControl w:val="0"/>
              <w:autoSpaceDE w:val="0"/>
              <w:autoSpaceDN w:val="0"/>
              <w:adjustRightInd w:val="0"/>
              <w:ind w:firstLine="318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Clássica Editora, Lisboa, 1985</w:t>
            </w:r>
          </w:p>
        </w:tc>
      </w:tr>
    </w:tbl>
    <w:p w14:paraId="590D8884" w14:textId="77777777" w:rsidR="00D25DD7" w:rsidRPr="00684E4E" w:rsidRDefault="00D25DD7" w:rsidP="00D25DD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773B0285" w14:textId="77777777" w:rsidR="00D25DD7" w:rsidRPr="003D5C44" w:rsidRDefault="00D25DD7" w:rsidP="00D25DD7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 xml:space="preserve">Selecione, em cada um dos itens de </w:t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>, a única opção que permite obter uma afirmação adequada ao sentido do texto.</w:t>
      </w:r>
    </w:p>
    <w:p w14:paraId="2DDCAEF7" w14:textId="76D39C1B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Unamuno é citado no texto por</w:t>
      </w:r>
    </w:p>
    <w:p w14:paraId="0630FCF2" w14:textId="7EE15C34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se ter referido a Alberto Caeiro.</w:t>
      </w:r>
    </w:p>
    <w:p w14:paraId="206480C5" w14:textId="150BA0C0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emitir uma opinião sobre Campos.</w:t>
      </w:r>
    </w:p>
    <w:p w14:paraId="4AACC987" w14:textId="1C67F353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se sentir atraído pela heteronímia.</w:t>
      </w:r>
    </w:p>
    <w:p w14:paraId="61BC1037" w14:textId="1DCDC1A7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ser de nacionalidade espanhola.</w:t>
      </w:r>
    </w:p>
    <w:p w14:paraId="06C6F576" w14:textId="77777777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9C35D6D" w14:textId="078101D8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Campos, em termos estéticos e estilísticos,</w:t>
      </w:r>
    </w:p>
    <w:p w14:paraId="76E3E2DB" w14:textId="12767E1C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5011F8" w:rsidRPr="003D5C44">
        <w:rPr>
          <w:rFonts w:ascii="Times New Roman" w:hAnsi="Times New Roman" w:cs="Times New Roman"/>
          <w:sz w:val="21"/>
          <w:szCs w:val="21"/>
        </w:rPr>
        <w:t>aproxima</w:t>
      </w:r>
      <w:r w:rsidRPr="003D5C44">
        <w:rPr>
          <w:rFonts w:ascii="Times New Roman" w:hAnsi="Times New Roman" w:cs="Times New Roman"/>
          <w:sz w:val="21"/>
          <w:szCs w:val="21"/>
        </w:rPr>
        <w:t>-se de Fernando Pessoa.</w:t>
      </w:r>
    </w:p>
    <w:p w14:paraId="1F82D79C" w14:textId="49C070CE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imita o mestre, Caeiro.</w:t>
      </w:r>
    </w:p>
    <w:p w14:paraId="79962C72" w14:textId="1A404C2B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5011F8" w:rsidRPr="003D5C44">
        <w:rPr>
          <w:rFonts w:ascii="Times New Roman" w:hAnsi="Times New Roman" w:cs="Times New Roman"/>
          <w:sz w:val="21"/>
          <w:szCs w:val="21"/>
        </w:rPr>
        <w:t>distingue</w:t>
      </w:r>
      <w:r w:rsidRPr="003D5C44">
        <w:rPr>
          <w:rFonts w:ascii="Times New Roman" w:hAnsi="Times New Roman" w:cs="Times New Roman"/>
          <w:sz w:val="21"/>
          <w:szCs w:val="21"/>
        </w:rPr>
        <w:t>-se do criador, Pessoa.</w:t>
      </w:r>
    </w:p>
    <w:p w14:paraId="11341B23" w14:textId="5DB605B8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recusa sentir tudo de todas as maneiras.</w:t>
      </w:r>
    </w:p>
    <w:p w14:paraId="1701BBCC" w14:textId="77777777" w:rsidR="00D25DD7" w:rsidRPr="003D5C44" w:rsidRDefault="00D25DD7" w:rsidP="00D25DD7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88E4FC9" w14:textId="0BBA56EF" w:rsidR="00D25DD7" w:rsidRPr="003D5C44" w:rsidRDefault="00D25DD7" w:rsidP="00D25DD7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O heterónimo pessoano referido no texto</w:t>
      </w:r>
    </w:p>
    <w:p w14:paraId="4697A138" w14:textId="65374A7B" w:rsidR="00D25DD7" w:rsidRPr="003D5C44" w:rsidRDefault="00D25DD7" w:rsidP="00D25DD7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é um deprimido que alcança a paz.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4210BAF5" w14:textId="6A1E2572" w:rsidR="00D25DD7" w:rsidRPr="003D5C44" w:rsidRDefault="00D25DD7" w:rsidP="00D25DD7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5011F8" w:rsidRPr="003D5C44">
        <w:rPr>
          <w:rFonts w:ascii="Times New Roman" w:hAnsi="Times New Roman" w:cs="Times New Roman"/>
          <w:sz w:val="21"/>
          <w:szCs w:val="21"/>
        </w:rPr>
        <w:t>sente</w:t>
      </w:r>
      <w:r w:rsidRPr="003D5C44">
        <w:rPr>
          <w:rFonts w:ascii="Times New Roman" w:hAnsi="Times New Roman" w:cs="Times New Roman"/>
          <w:sz w:val="21"/>
          <w:szCs w:val="21"/>
        </w:rPr>
        <w:t>-se eufórico e realizado.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</w:p>
    <w:p w14:paraId="16E12C23" w14:textId="0BC2EC90" w:rsidR="00D25DD7" w:rsidRPr="003D5C44" w:rsidRDefault="00D25DD7" w:rsidP="00D25DD7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passa da euforia à disforia.</w:t>
      </w:r>
    </w:p>
    <w:p w14:paraId="5766FA1A" w14:textId="7D2D3537" w:rsidR="00D25DD7" w:rsidRPr="003D5C44" w:rsidRDefault="00D25DD7" w:rsidP="00D25DD7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sz w:val="21"/>
          <w:szCs w:val="21"/>
        </w:rPr>
        <w:t>procura a morte para solução dos problemas.</w:t>
      </w:r>
    </w:p>
    <w:p w14:paraId="0929AD76" w14:textId="77777777" w:rsidR="009D7464" w:rsidRPr="003D5C44" w:rsidRDefault="009D7464" w:rsidP="009D746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763A776" w14:textId="6DDB5AA2" w:rsidR="009D7464" w:rsidRPr="003D5C44" w:rsidRDefault="003D3F71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330D983" wp14:editId="3F474872">
                <wp:simplePos x="0" y="0"/>
                <wp:positionH relativeFrom="column">
                  <wp:posOffset>-742950</wp:posOffset>
                </wp:positionH>
                <wp:positionV relativeFrom="paragraph">
                  <wp:posOffset>62865</wp:posOffset>
                </wp:positionV>
                <wp:extent cx="1307465" cy="278765"/>
                <wp:effectExtent l="6350" t="0" r="0" b="0"/>
                <wp:wrapSquare wrapText="bothSides"/>
                <wp:docPr id="522" name="Text Box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F43F3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44440850" w14:textId="318EE621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522" o:spid="_x0000_s1027" type="#_x0000_t202" style="position:absolute;margin-left:-58.45pt;margin-top:4.95pt;width:102.95pt;height:21.95pt;rotation:-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" filled="f" stroked="f">
                <v:textbox>
                  <w:txbxContent>
                    <w:p w14:paraId="521F43F3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44440850" w14:textId="318EE621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A89524" w14:textId="77777777" w:rsidR="00397B81" w:rsidRPr="003D5C44" w:rsidRDefault="00397B81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B6E5C66" w14:textId="77777777" w:rsidR="00397B81" w:rsidRPr="003D5C44" w:rsidRDefault="00397B81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34514EE1" w14:textId="6BA1AAA3" w:rsidR="00397B81" w:rsidRPr="003D5C44" w:rsidRDefault="00397B81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3D5C44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1 – Heterónimo Álvaro de Campos – </w:t>
      </w:r>
      <w:r w:rsidRPr="003D5C44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="0038612D" w:rsidRPr="003D5C44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2E370A83" w14:textId="77777777" w:rsidR="00397B81" w:rsidRPr="003D5C44" w:rsidRDefault="00397B81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4B5EA86" w14:textId="61A78775" w:rsidR="00397B81" w:rsidRPr="003D5C44" w:rsidRDefault="00397B81" w:rsidP="0038612D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8612D" w:rsidRPr="003D5C44">
        <w:rPr>
          <w:rFonts w:ascii="Times New Roman" w:hAnsi="Times New Roman" w:cs="Times New Roman"/>
          <w:sz w:val="21"/>
          <w:szCs w:val="21"/>
        </w:rPr>
        <w:t>Ao afirmar-se que “A obra poética de Campos descreve u</w:t>
      </w:r>
      <w:r w:rsidR="005011F8" w:rsidRPr="003D5C44">
        <w:rPr>
          <w:rFonts w:ascii="Times New Roman" w:hAnsi="Times New Roman" w:cs="Times New Roman"/>
          <w:sz w:val="21"/>
          <w:szCs w:val="21"/>
        </w:rPr>
        <w:t>ma curva involutiva.”, pretende</w:t>
      </w:r>
      <w:r w:rsidR="0038612D" w:rsidRPr="003D5C44">
        <w:rPr>
          <w:rFonts w:ascii="Times New Roman" w:hAnsi="Times New Roman" w:cs="Times New Roman"/>
          <w:sz w:val="21"/>
          <w:szCs w:val="21"/>
        </w:rPr>
        <w:t>-se dizer que</w:t>
      </w:r>
    </w:p>
    <w:p w14:paraId="2F028F07" w14:textId="73048CCF" w:rsidR="0038612D" w:rsidRPr="003D5C44" w:rsidRDefault="00397B81" w:rsidP="005011F8">
      <w:pPr>
        <w:widowControl w:val="0"/>
        <w:tabs>
          <w:tab w:val="left" w:pos="5387"/>
        </w:tabs>
        <w:autoSpaceDE w:val="0"/>
        <w:autoSpaceDN w:val="0"/>
        <w:adjustRightInd w:val="0"/>
        <w:spacing w:before="120"/>
        <w:ind w:left="5670" w:hanging="4961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8612D" w:rsidRPr="003D5C44">
        <w:rPr>
          <w:rFonts w:ascii="Times New Roman" w:hAnsi="Times New Roman" w:cs="Times New Roman"/>
          <w:sz w:val="21"/>
          <w:szCs w:val="21"/>
        </w:rPr>
        <w:t>a poesia de Campos progrediu linearmente.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8612D" w:rsidRPr="003D5C44">
        <w:rPr>
          <w:rFonts w:ascii="Times New Roman" w:hAnsi="Times New Roman" w:cs="Times New Roman"/>
          <w:sz w:val="21"/>
          <w:szCs w:val="21"/>
        </w:rPr>
        <w:t>foram colocados obstáculos à realização</w:t>
      </w:r>
      <w:r w:rsidR="005011F8" w:rsidRPr="003D5C44">
        <w:rPr>
          <w:rFonts w:ascii="Times New Roman" w:hAnsi="Times New Roman" w:cs="Times New Roman"/>
          <w:sz w:val="21"/>
          <w:szCs w:val="21"/>
        </w:rPr>
        <w:t xml:space="preserve"> </w:t>
      </w:r>
      <w:r w:rsidR="0038612D" w:rsidRPr="003D5C44">
        <w:rPr>
          <w:rFonts w:ascii="Times New Roman" w:hAnsi="Times New Roman" w:cs="Times New Roman"/>
          <w:sz w:val="21"/>
          <w:szCs w:val="21"/>
        </w:rPr>
        <w:t>poética de Campos.</w:t>
      </w:r>
    </w:p>
    <w:p w14:paraId="4160A036" w14:textId="0B12FB89" w:rsidR="00397B81" w:rsidRPr="003D5C44" w:rsidRDefault="00397B81" w:rsidP="0038612D">
      <w:pPr>
        <w:widowControl w:val="0"/>
        <w:tabs>
          <w:tab w:val="left" w:pos="5387"/>
        </w:tabs>
        <w:autoSpaceDE w:val="0"/>
        <w:autoSpaceDN w:val="0"/>
        <w:adjustRightInd w:val="0"/>
        <w:ind w:left="5670" w:hanging="4961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5011F8" w:rsidRPr="003D5C44">
        <w:rPr>
          <w:rFonts w:ascii="Times New Roman" w:hAnsi="Times New Roman" w:cs="Times New Roman"/>
          <w:sz w:val="21"/>
          <w:szCs w:val="21"/>
        </w:rPr>
        <w:t>a obra poética do autor refl</w:t>
      </w:r>
      <w:r w:rsidR="0038612D" w:rsidRPr="003D5C44">
        <w:rPr>
          <w:rFonts w:ascii="Times New Roman" w:hAnsi="Times New Roman" w:cs="Times New Roman"/>
          <w:sz w:val="21"/>
          <w:szCs w:val="21"/>
        </w:rPr>
        <w:t>ete um retrocesso.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8612D" w:rsidRPr="003D5C44">
        <w:rPr>
          <w:rFonts w:ascii="Times New Roman" w:hAnsi="Times New Roman" w:cs="Times New Roman"/>
          <w:sz w:val="21"/>
          <w:szCs w:val="21"/>
        </w:rPr>
        <w:t>a poesia deste heterónimo passou por diferentes momentos.</w:t>
      </w:r>
    </w:p>
    <w:p w14:paraId="32EF0CF6" w14:textId="665091D5" w:rsidR="00397B81" w:rsidRPr="003D5C44" w:rsidRDefault="00397B81" w:rsidP="00C9479F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 xml:space="preserve">O segmento frásico sublinhado em “Campos é um homem possuído </w:t>
      </w:r>
      <w:r w:rsidR="00C9479F" w:rsidRPr="003D5C44">
        <w:rPr>
          <w:rFonts w:ascii="Times New Roman" w:hAnsi="Times New Roman" w:cs="Times New Roman"/>
          <w:sz w:val="21"/>
          <w:szCs w:val="21"/>
          <w:u w:val="single"/>
        </w:rPr>
        <w:t>pelo “sentimento trágico de la vida”</w:t>
      </w:r>
      <w:r w:rsidR="00C9479F" w:rsidRPr="003D5C44">
        <w:rPr>
          <w:rFonts w:ascii="Times New Roman" w:hAnsi="Times New Roman" w:cs="Times New Roman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14"/>
          <w:szCs w:val="14"/>
        </w:rPr>
        <w:t xml:space="preserve">(linha 1) </w:t>
      </w:r>
      <w:r w:rsidR="00C9479F" w:rsidRPr="003D5C44">
        <w:rPr>
          <w:rFonts w:ascii="Times New Roman" w:hAnsi="Times New Roman" w:cs="Times New Roman"/>
          <w:sz w:val="21"/>
          <w:szCs w:val="21"/>
        </w:rPr>
        <w:t>corresponde ao</w:t>
      </w:r>
    </w:p>
    <w:p w14:paraId="17D10EF0" w14:textId="30F09E1F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complemento agente da passiva.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predicativo do complemento direto.</w:t>
      </w:r>
    </w:p>
    <w:p w14:paraId="4A36D14C" w14:textId="4469FAAC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modificador do grupo verbal.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complemento direto.</w:t>
      </w:r>
    </w:p>
    <w:p w14:paraId="34082EB8" w14:textId="5FB20439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 xml:space="preserve">A forma verbal “permitem” </w:t>
      </w:r>
      <w:r w:rsidR="00C9479F" w:rsidRPr="003D5C44">
        <w:rPr>
          <w:rFonts w:ascii="Times New Roman" w:hAnsi="Times New Roman" w:cs="Times New Roman"/>
          <w:sz w:val="14"/>
          <w:szCs w:val="14"/>
        </w:rPr>
        <w:t xml:space="preserve">(linha 3) </w:t>
      </w:r>
      <w:r w:rsidR="00C9479F" w:rsidRPr="003D5C44">
        <w:rPr>
          <w:rFonts w:ascii="Times New Roman" w:hAnsi="Times New Roman" w:cs="Times New Roman"/>
          <w:sz w:val="21"/>
          <w:szCs w:val="21"/>
        </w:rPr>
        <w:t>pertence à subclasse dos verbos</w:t>
      </w:r>
    </w:p>
    <w:p w14:paraId="38F52814" w14:textId="22A4CE20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transitivos predicativos.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intransitivos.</w:t>
      </w:r>
    </w:p>
    <w:p w14:paraId="300F5BF0" w14:textId="4C1B587D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transitivos indiretos.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transitivos diretos e indiretos.</w:t>
      </w:r>
    </w:p>
    <w:p w14:paraId="5846C367" w14:textId="4AA5AF92" w:rsidR="00397B81" w:rsidRPr="003D5C44" w:rsidRDefault="00397B81" w:rsidP="00C9479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5011F8" w:rsidRPr="003D5C44">
        <w:rPr>
          <w:rFonts w:ascii="Times New Roman" w:hAnsi="Times New Roman" w:cs="Times New Roman"/>
          <w:sz w:val="21"/>
          <w:szCs w:val="21"/>
        </w:rPr>
        <w:t>O adjetivo “fi</w:t>
      </w:r>
      <w:r w:rsidR="00C9479F" w:rsidRPr="003D5C44">
        <w:rPr>
          <w:rFonts w:ascii="Times New Roman" w:hAnsi="Times New Roman" w:cs="Times New Roman"/>
          <w:sz w:val="21"/>
          <w:szCs w:val="21"/>
        </w:rPr>
        <w:t xml:space="preserve">ctícia” </w:t>
      </w:r>
      <w:r w:rsidR="00C9479F" w:rsidRPr="003D5C44">
        <w:rPr>
          <w:rFonts w:ascii="Times New Roman" w:hAnsi="Times New Roman" w:cs="Times New Roman"/>
          <w:sz w:val="14"/>
          <w:szCs w:val="14"/>
        </w:rPr>
        <w:t>(linha 1</w:t>
      </w:r>
      <w:r w:rsidR="00741708" w:rsidRPr="003D5C44">
        <w:rPr>
          <w:rFonts w:ascii="Times New Roman" w:hAnsi="Times New Roman" w:cs="Times New Roman"/>
          <w:sz w:val="14"/>
          <w:szCs w:val="14"/>
        </w:rPr>
        <w:t>1</w:t>
      </w:r>
      <w:r w:rsidR="00C9479F" w:rsidRPr="003D5C44">
        <w:rPr>
          <w:rFonts w:ascii="Times New Roman" w:hAnsi="Times New Roman" w:cs="Times New Roman"/>
          <w:sz w:val="14"/>
          <w:szCs w:val="14"/>
        </w:rPr>
        <w:t xml:space="preserve">) </w:t>
      </w:r>
      <w:r w:rsidR="00C9479F" w:rsidRPr="003D5C44">
        <w:rPr>
          <w:rFonts w:ascii="Times New Roman" w:hAnsi="Times New Roman" w:cs="Times New Roman"/>
          <w:sz w:val="21"/>
          <w:szCs w:val="21"/>
        </w:rPr>
        <w:t>pertence à subclasse dos adjetivos</w:t>
      </w:r>
    </w:p>
    <w:p w14:paraId="2DC32F9E" w14:textId="08410105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numeral.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relacional.</w:t>
      </w:r>
    </w:p>
    <w:p w14:paraId="34069B23" w14:textId="2C052A38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conectivo.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741708" w:rsidRPr="003D5C44">
        <w:rPr>
          <w:rFonts w:ascii="Times New Roman" w:hAnsi="Times New Roman" w:cs="Times New Roman"/>
          <w:sz w:val="21"/>
          <w:szCs w:val="21"/>
        </w:rPr>
        <w:t>qualifi</w:t>
      </w:r>
      <w:r w:rsidR="00C9479F" w:rsidRPr="003D5C44">
        <w:rPr>
          <w:rFonts w:ascii="Times New Roman" w:hAnsi="Times New Roman" w:cs="Times New Roman"/>
          <w:sz w:val="21"/>
          <w:szCs w:val="21"/>
        </w:rPr>
        <w:t>cativo.</w:t>
      </w:r>
    </w:p>
    <w:p w14:paraId="7C7A6647" w14:textId="77777777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66CDE6"/>
          <w:sz w:val="21"/>
          <w:szCs w:val="21"/>
        </w:rPr>
      </w:pPr>
    </w:p>
    <w:p w14:paraId="7EB2A674" w14:textId="77777777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3D5C44">
        <w:rPr>
          <w:rFonts w:ascii="Times New Roman" w:hAnsi="Times New Roman" w:cs="Times New Roman"/>
          <w:color w:val="000000"/>
          <w:sz w:val="21"/>
          <w:szCs w:val="21"/>
        </w:rPr>
        <w:t>Responda aos itens seguintes.</w:t>
      </w:r>
    </w:p>
    <w:p w14:paraId="26A8A94D" w14:textId="5C4A357D" w:rsidR="00397B81" w:rsidRPr="003D5C44" w:rsidRDefault="00397B81" w:rsidP="00C9479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Indique a função sintática desempenhada pelo grupo frásico exigido por um verbo de regência preposicional.</w:t>
      </w:r>
    </w:p>
    <w:p w14:paraId="2F73BDE0" w14:textId="1EDF54D5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2.2.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5011F8" w:rsidRPr="003D5C44">
        <w:rPr>
          <w:rFonts w:ascii="Times New Roman" w:hAnsi="Times New Roman" w:cs="Times New Roman"/>
          <w:sz w:val="21"/>
          <w:szCs w:val="21"/>
        </w:rPr>
        <w:t>Refi</w:t>
      </w:r>
      <w:r w:rsidR="00C9479F" w:rsidRPr="003D5C44">
        <w:rPr>
          <w:rFonts w:ascii="Times New Roman" w:hAnsi="Times New Roman" w:cs="Times New Roman"/>
          <w:sz w:val="21"/>
          <w:szCs w:val="21"/>
        </w:rPr>
        <w:t xml:space="preserve">ra o nome do ato ilocutório </w:t>
      </w:r>
      <w:r w:rsidR="00741708" w:rsidRPr="003D5C44">
        <w:rPr>
          <w:rFonts w:ascii="Times New Roman" w:hAnsi="Times New Roman" w:cs="Times New Roman"/>
          <w:sz w:val="21"/>
          <w:szCs w:val="21"/>
        </w:rPr>
        <w:t>cuja intenção do emissor é infl</w:t>
      </w:r>
      <w:r w:rsidR="00C9479F" w:rsidRPr="003D5C44">
        <w:rPr>
          <w:rFonts w:ascii="Times New Roman" w:hAnsi="Times New Roman" w:cs="Times New Roman"/>
          <w:sz w:val="21"/>
          <w:szCs w:val="21"/>
        </w:rPr>
        <w:t>uenciar ou levar o recetor a agir.</w:t>
      </w:r>
    </w:p>
    <w:p w14:paraId="0647F81F" w14:textId="5528399E" w:rsidR="00397B81" w:rsidRPr="003D5C44" w:rsidRDefault="00397B81" w:rsidP="00397B81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D5C44">
        <w:rPr>
          <w:rFonts w:ascii="Times New Roman" w:hAnsi="Times New Roman" w:cs="Times New Roman"/>
          <w:b/>
          <w:color w:val="66CDE6"/>
          <w:sz w:val="21"/>
          <w:szCs w:val="21"/>
        </w:rPr>
        <w:t>2.3.</w:t>
      </w:r>
      <w:r w:rsidRPr="003D5C4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C9479F" w:rsidRPr="003D5C44">
        <w:rPr>
          <w:rFonts w:ascii="Times New Roman" w:hAnsi="Times New Roman" w:cs="Times New Roman"/>
          <w:sz w:val="21"/>
          <w:szCs w:val="21"/>
        </w:rPr>
        <w:t>Registe o valor de uma oração subordinada adjetiva relativa separada por vírgula(s).</w:t>
      </w:r>
    </w:p>
    <w:p w14:paraId="12066427" w14:textId="77777777" w:rsidR="00397B81" w:rsidRPr="003D5C44" w:rsidRDefault="00397B81" w:rsidP="00397B81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669A9A"/>
        </w:rPr>
      </w:pPr>
    </w:p>
    <w:p w14:paraId="1A3CEA10" w14:textId="77777777" w:rsidR="00397B81" w:rsidRPr="003D5C44" w:rsidRDefault="00397B81" w:rsidP="00397B81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9BBB59" w:themeColor="accent3"/>
        </w:rPr>
      </w:pPr>
      <w:r w:rsidRPr="003D5C44">
        <w:rPr>
          <w:rFonts w:ascii="Times New Roman" w:hAnsi="Times New Roman" w:cs="Times New Roman"/>
          <w:b/>
          <w:color w:val="9BBB59" w:themeColor="accent3"/>
        </w:rPr>
        <w:t>GRUPO III</w:t>
      </w:r>
    </w:p>
    <w:p w14:paraId="2DEC1CA3" w14:textId="77777777" w:rsidR="00397B81" w:rsidRPr="003D5C44" w:rsidRDefault="00397B81" w:rsidP="00397B81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3EC735DB" w14:textId="7AF9FB05" w:rsidR="00C9479F" w:rsidRPr="003D5C44" w:rsidRDefault="00C9479F" w:rsidP="00C9479F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sz w:val="21"/>
          <w:szCs w:val="21"/>
        </w:rPr>
        <w:t>Catarina Carvalho afirma: “Não é fácil ser mulher no século XXI. (…) As mulheres estão, pelo menos, cada vez mais confusas. (…) Entre a naturalidade com que acedem a MBAs, doutoramentos, pós-doutoramentos… estão as pressões sociais para serem mães, namoradas, mulheres perfeitas.”</w:t>
      </w:r>
    </w:p>
    <w:p w14:paraId="7B69D8D7" w14:textId="77777777" w:rsidR="00C9479F" w:rsidRPr="003D5C44" w:rsidRDefault="00C9479F" w:rsidP="00C9479F">
      <w:pPr>
        <w:widowControl w:val="0"/>
        <w:autoSpaceDE w:val="0"/>
        <w:autoSpaceDN w:val="0"/>
        <w:adjustRightInd w:val="0"/>
        <w:spacing w:before="12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3D5C44">
        <w:rPr>
          <w:rFonts w:ascii="Times New Roman" w:hAnsi="Times New Roman" w:cs="Times New Roman"/>
          <w:i/>
          <w:sz w:val="16"/>
          <w:szCs w:val="16"/>
        </w:rPr>
        <w:t>Notícias Magazine</w:t>
      </w:r>
      <w:r w:rsidRPr="003D5C44">
        <w:rPr>
          <w:rFonts w:ascii="Times New Roman" w:hAnsi="Times New Roman" w:cs="Times New Roman"/>
          <w:sz w:val="16"/>
          <w:szCs w:val="16"/>
        </w:rPr>
        <w:t>, p. 4, 15 de janeiro de 2012 (adaptado)</w:t>
      </w:r>
    </w:p>
    <w:p w14:paraId="5FD68192" w14:textId="5BA2BEAB" w:rsidR="00C9479F" w:rsidRPr="003D5C44" w:rsidRDefault="00C9479F" w:rsidP="00C9479F">
      <w:pPr>
        <w:widowControl w:val="0"/>
        <w:autoSpaceDE w:val="0"/>
        <w:autoSpaceDN w:val="0"/>
        <w:adjustRightInd w:val="0"/>
        <w:spacing w:before="240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D5C44">
        <w:rPr>
          <w:rFonts w:ascii="Times New Roman" w:hAnsi="Times New Roman" w:cs="Times New Roman"/>
          <w:sz w:val="21"/>
          <w:szCs w:val="21"/>
        </w:rPr>
        <w:t>Considere as afirmações anteriores e, num texto de 200 a 300 palavras, apresente uma reflexão sobre a condição da mulher na atualidade, face às solicitações e contingências profissionais, sociais e familiares.</w:t>
      </w:r>
    </w:p>
    <w:p w14:paraId="627737B2" w14:textId="4335A48B" w:rsidR="00397B81" w:rsidRDefault="00C9479F" w:rsidP="00C9479F">
      <w:pPr>
        <w:widowControl w:val="0"/>
        <w:autoSpaceDE w:val="0"/>
        <w:autoSpaceDN w:val="0"/>
        <w:adjustRightInd w:val="0"/>
        <w:spacing w:before="120"/>
        <w:ind w:firstLine="567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>Utilize, pelo menos, dois argumentos e um exemplo significativo para cada um deles.</w:t>
      </w:r>
    </w:p>
    <w:p w14:paraId="12A080C2" w14:textId="77777777" w:rsidR="00397B81" w:rsidRDefault="00397B81" w:rsidP="00C9479F">
      <w:pPr>
        <w:widowControl w:val="0"/>
        <w:autoSpaceDE w:val="0"/>
        <w:autoSpaceDN w:val="0"/>
        <w:adjustRightInd w:val="0"/>
        <w:spacing w:before="120"/>
        <w:ind w:firstLine="567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327844D4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4AF55541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40D46918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2FD08653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6DBDF85D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2BEDFC4D" w14:textId="77777777" w:rsidR="00397B81" w:rsidRDefault="00397B81" w:rsidP="00397B81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437BF472" w14:textId="6236DBCD" w:rsidR="00397B81" w:rsidRDefault="00397B81" w:rsidP="00397B81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055D95CE" w14:textId="77777777" w:rsidR="00397B81" w:rsidRDefault="00397B81" w:rsidP="00397B81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7248B1E3" w14:textId="6D9B32B1" w:rsidR="00397B81" w:rsidRDefault="00787255" w:rsidP="00397B81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A36F9A" wp14:editId="2D6F4F65">
                <wp:simplePos x="0" y="0"/>
                <wp:positionH relativeFrom="column">
                  <wp:posOffset>5886450</wp:posOffset>
                </wp:positionH>
                <wp:positionV relativeFrom="paragraph">
                  <wp:posOffset>12700</wp:posOffset>
                </wp:positionV>
                <wp:extent cx="1307465" cy="278765"/>
                <wp:effectExtent l="635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2F3FC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555CA2B3" w14:textId="348308BC" w:rsidR="004F1EC7" w:rsidRPr="00932E8E" w:rsidRDefault="004F1EC7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6" o:spid="_x0000_s1028" type="#_x0000_t202" style="position:absolute;margin-left:463.5pt;margin-top:1pt;width:102.95pt;height:21.9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" filled="f" stroked="f">
                <v:textbox>
                  <w:txbxContent>
                    <w:p w14:paraId="21F2F3FC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555CA2B3" w14:textId="348308BC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DD3830" w14:textId="77777777" w:rsidR="00397B81" w:rsidRDefault="00397B81" w:rsidP="00397B81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05092B9D" w14:textId="65F8CB40" w:rsidR="006B165C" w:rsidRPr="006B165C" w:rsidRDefault="006B165C" w:rsidP="00436DC4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1"/>
          <w:szCs w:val="21"/>
          <w:lang w:val="en-US"/>
        </w:rPr>
      </w:pPr>
    </w:p>
    <w:sectPr w:rsidR="006B165C" w:rsidRPr="006B165C" w:rsidSect="00436DC4">
      <w:footerReference w:type="even" r:id="rId8"/>
      <w:footerReference w:type="default" r:id="rId9"/>
      <w:headerReference w:type="first" r:id="rId10"/>
      <w:pgSz w:w="11901" w:h="16840" w:orient="landscape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4F1EC7" w:rsidRDefault="004F1EC7" w:rsidP="0062085A">
      <w:r>
        <w:separator/>
      </w:r>
    </w:p>
  </w:endnote>
  <w:endnote w:type="continuationSeparator" w:id="0">
    <w:p w14:paraId="7920808B" w14:textId="77777777" w:rsidR="004F1EC7" w:rsidRDefault="004F1EC7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4F1EC7" w:rsidRDefault="004F1EC7" w:rsidP="009B25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4F1EC7" w:rsidRDefault="004F1EC7" w:rsidP="009B257C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4F1EC7" w:rsidRDefault="004F1EC7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4F1EC7" w:rsidRPr="004F1EC7" w:rsidRDefault="004F1EC7" w:rsidP="009B257C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3D5C44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4F1EC7" w:rsidRPr="004F1EC7" w:rsidRDefault="004F1EC7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4F1EC7" w:rsidRDefault="004F1EC7" w:rsidP="0062085A">
      <w:r>
        <w:separator/>
      </w:r>
    </w:p>
  </w:footnote>
  <w:footnote w:type="continuationSeparator" w:id="0">
    <w:p w14:paraId="4EFF9D47" w14:textId="77777777" w:rsidR="004F1EC7" w:rsidRDefault="004F1EC7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4F1EC7" w:rsidRDefault="004F1EC7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406F2"/>
    <w:rsid w:val="00042C1D"/>
    <w:rsid w:val="0009576D"/>
    <w:rsid w:val="000A432E"/>
    <w:rsid w:val="001435FF"/>
    <w:rsid w:val="001706AF"/>
    <w:rsid w:val="001856A0"/>
    <w:rsid w:val="00193901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5789B"/>
    <w:rsid w:val="00376080"/>
    <w:rsid w:val="0038612D"/>
    <w:rsid w:val="003932F4"/>
    <w:rsid w:val="00397B81"/>
    <w:rsid w:val="003D3F71"/>
    <w:rsid w:val="003D5C44"/>
    <w:rsid w:val="00406BED"/>
    <w:rsid w:val="00412CD5"/>
    <w:rsid w:val="00436DC4"/>
    <w:rsid w:val="00443241"/>
    <w:rsid w:val="0045491D"/>
    <w:rsid w:val="0045705A"/>
    <w:rsid w:val="00486B21"/>
    <w:rsid w:val="004C019E"/>
    <w:rsid w:val="004C4C21"/>
    <w:rsid w:val="004F1EC7"/>
    <w:rsid w:val="004F7EBC"/>
    <w:rsid w:val="005011F8"/>
    <w:rsid w:val="00511E90"/>
    <w:rsid w:val="00535994"/>
    <w:rsid w:val="00552608"/>
    <w:rsid w:val="00572117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E298D"/>
    <w:rsid w:val="0070622A"/>
    <w:rsid w:val="00727F77"/>
    <w:rsid w:val="00741708"/>
    <w:rsid w:val="007551F0"/>
    <w:rsid w:val="00757960"/>
    <w:rsid w:val="00786598"/>
    <w:rsid w:val="00787255"/>
    <w:rsid w:val="007F7073"/>
    <w:rsid w:val="0082671E"/>
    <w:rsid w:val="00833F7D"/>
    <w:rsid w:val="00851AE3"/>
    <w:rsid w:val="00877DFF"/>
    <w:rsid w:val="008A4E5A"/>
    <w:rsid w:val="008A53E6"/>
    <w:rsid w:val="00914FFF"/>
    <w:rsid w:val="00932E8E"/>
    <w:rsid w:val="0093598A"/>
    <w:rsid w:val="0094081F"/>
    <w:rsid w:val="00951DE4"/>
    <w:rsid w:val="009640EB"/>
    <w:rsid w:val="0097442A"/>
    <w:rsid w:val="00984677"/>
    <w:rsid w:val="009959C9"/>
    <w:rsid w:val="009A63A8"/>
    <w:rsid w:val="009B257C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E37BC"/>
    <w:rsid w:val="00B67A58"/>
    <w:rsid w:val="00B77386"/>
    <w:rsid w:val="00B90EDD"/>
    <w:rsid w:val="00B9674E"/>
    <w:rsid w:val="00B97414"/>
    <w:rsid w:val="00BC3C9D"/>
    <w:rsid w:val="00BD3B3E"/>
    <w:rsid w:val="00BD7AFB"/>
    <w:rsid w:val="00C06480"/>
    <w:rsid w:val="00C46D70"/>
    <w:rsid w:val="00C71ED0"/>
    <w:rsid w:val="00C9479F"/>
    <w:rsid w:val="00CA0FD8"/>
    <w:rsid w:val="00CD189A"/>
    <w:rsid w:val="00CD198C"/>
    <w:rsid w:val="00CE4A00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6025"/>
    <w:rsid w:val="00E3445F"/>
    <w:rsid w:val="00E43861"/>
    <w:rsid w:val="00E47132"/>
    <w:rsid w:val="00E569F9"/>
    <w:rsid w:val="00E71A23"/>
    <w:rsid w:val="00EA3868"/>
    <w:rsid w:val="00EA435F"/>
    <w:rsid w:val="00EA5962"/>
    <w:rsid w:val="00EC50BC"/>
    <w:rsid w:val="00EF3233"/>
    <w:rsid w:val="00F06499"/>
    <w:rsid w:val="00F23061"/>
    <w:rsid w:val="00F35E05"/>
    <w:rsid w:val="00F4679E"/>
    <w:rsid w:val="00F5516B"/>
    <w:rsid w:val="00FB45B4"/>
    <w:rsid w:val="00FB71BA"/>
    <w:rsid w:val="00FC02A0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123A27-E0E5-4BF9-866D-80235056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6</cp:revision>
  <cp:lastPrinted>2012-09-07T16:15:00Z</cp:lastPrinted>
  <dcterms:created xsi:type="dcterms:W3CDTF">2012-09-06T11:49:00Z</dcterms:created>
  <dcterms:modified xsi:type="dcterms:W3CDTF">2012-09-07T16:15:00Z</dcterms:modified>
</cp:coreProperties>
</file>